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28" w:rsidRPr="00790621" w:rsidRDefault="00705628" w:rsidP="00556F8B">
      <w:pPr>
        <w:jc w:val="both"/>
        <w:rPr>
          <w:rFonts w:ascii="Tahoma" w:hAnsi="Tahoma" w:cs="Tahoma"/>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028"/>
        <w:gridCol w:w="3240"/>
      </w:tblGrid>
      <w:tr w:rsidR="00705628" w:rsidRPr="00EE7803" w:rsidTr="00EE7803">
        <w:tc>
          <w:tcPr>
            <w:tcW w:w="2840" w:type="dxa"/>
            <w:vMerge w:val="restart"/>
          </w:tcPr>
          <w:p w:rsidR="00705628" w:rsidRPr="00EE7803" w:rsidRDefault="00705628" w:rsidP="00EE7803">
            <w:pPr>
              <w:spacing w:line="480" w:lineRule="auto"/>
              <w:jc w:val="both"/>
              <w:rPr>
                <w:rFonts w:ascii="Tahoma" w:hAnsi="Tahoma" w:cs="Tahoma"/>
              </w:rPr>
            </w:pPr>
          </w:p>
          <w:p w:rsidR="00705628" w:rsidRPr="00EE7803" w:rsidRDefault="00705628" w:rsidP="00EE7803">
            <w:pPr>
              <w:jc w:val="both"/>
              <w:rPr>
                <w:rFonts w:ascii="Tahoma" w:hAnsi="Tahoma" w:cs="Tahoma"/>
              </w:rPr>
            </w:pPr>
          </w:p>
          <w:p w:rsidR="00705628" w:rsidRPr="00EE7803" w:rsidRDefault="00705628" w:rsidP="00EE7803">
            <w:pPr>
              <w:jc w:val="both"/>
              <w:rPr>
                <w:rFonts w:ascii="Tahoma" w:hAnsi="Tahoma" w:cs="Tahoma"/>
                <w:b/>
              </w:rPr>
            </w:pPr>
            <w:r w:rsidRPr="00EE7803">
              <w:rPr>
                <w:rFonts w:ascii="Tahoma" w:hAnsi="Tahoma" w:cs="Tahoma"/>
                <w:b/>
                <w:sz w:val="22"/>
                <w:szCs w:val="22"/>
              </w:rPr>
              <w:t>Commissioner for Children and Young People</w:t>
            </w:r>
          </w:p>
        </w:tc>
        <w:tc>
          <w:tcPr>
            <w:tcW w:w="6268" w:type="dxa"/>
            <w:gridSpan w:val="2"/>
          </w:tcPr>
          <w:p w:rsidR="00705628" w:rsidRPr="00EE7803" w:rsidRDefault="00705628" w:rsidP="00EE7803">
            <w:pPr>
              <w:jc w:val="both"/>
              <w:rPr>
                <w:rFonts w:ascii="Tahoma" w:hAnsi="Tahoma" w:cs="Tahoma"/>
              </w:rPr>
            </w:pPr>
            <w:r w:rsidRPr="00EE7803">
              <w:rPr>
                <w:rFonts w:ascii="Tahoma" w:hAnsi="Tahoma" w:cs="Tahoma"/>
                <w:b/>
                <w:i/>
                <w:sz w:val="22"/>
                <w:szCs w:val="22"/>
              </w:rPr>
              <w:t>Title</w:t>
            </w:r>
            <w:r w:rsidRPr="00EE7803">
              <w:rPr>
                <w:rFonts w:ascii="Tahoma" w:hAnsi="Tahoma" w:cs="Tahoma"/>
                <w:sz w:val="22"/>
                <w:szCs w:val="22"/>
              </w:rPr>
              <w:t>:</w:t>
            </w:r>
          </w:p>
          <w:p w:rsidR="00705628" w:rsidRPr="00B4066E" w:rsidRDefault="00705628" w:rsidP="00602718">
            <w:pPr>
              <w:jc w:val="center"/>
              <w:rPr>
                <w:rFonts w:ascii="Tahoma" w:hAnsi="Tahoma" w:cs="Tahoma"/>
                <w:b/>
              </w:rPr>
            </w:pPr>
            <w:r w:rsidRPr="00B4066E">
              <w:rPr>
                <w:rFonts w:ascii="Tahoma" w:hAnsi="Tahoma" w:cs="Tahoma"/>
                <w:b/>
                <w:sz w:val="22"/>
                <w:szCs w:val="22"/>
              </w:rPr>
              <w:t xml:space="preserve">Complaints </w:t>
            </w:r>
            <w:r w:rsidR="00602718">
              <w:rPr>
                <w:rFonts w:ascii="Tahoma" w:hAnsi="Tahoma" w:cs="Tahoma"/>
                <w:b/>
                <w:sz w:val="22"/>
                <w:szCs w:val="22"/>
              </w:rPr>
              <w:t xml:space="preserve">Policy - Other Organisations </w:t>
            </w:r>
            <w:r w:rsidRPr="00B4066E">
              <w:rPr>
                <w:rFonts w:ascii="Tahoma" w:hAnsi="Tahoma" w:cs="Tahoma"/>
                <w:b/>
                <w:sz w:val="22"/>
                <w:szCs w:val="22"/>
              </w:rPr>
              <w:t>(08/3900)</w:t>
            </w:r>
          </w:p>
        </w:tc>
      </w:tr>
      <w:tr w:rsidR="00705628" w:rsidRPr="00EE7803" w:rsidTr="00EE7803">
        <w:tc>
          <w:tcPr>
            <w:tcW w:w="2840" w:type="dxa"/>
            <w:vMerge/>
          </w:tcPr>
          <w:p w:rsidR="00705628" w:rsidRPr="00EE7803" w:rsidRDefault="00705628" w:rsidP="00EE7803">
            <w:pPr>
              <w:jc w:val="both"/>
              <w:rPr>
                <w:rFonts w:ascii="Tahoma" w:hAnsi="Tahoma" w:cs="Tahoma"/>
              </w:rPr>
            </w:pPr>
          </w:p>
        </w:tc>
        <w:tc>
          <w:tcPr>
            <w:tcW w:w="3028" w:type="dxa"/>
          </w:tcPr>
          <w:p w:rsidR="00705628" w:rsidRPr="00EE7803" w:rsidRDefault="00705628" w:rsidP="00EE7803">
            <w:pPr>
              <w:jc w:val="both"/>
              <w:rPr>
                <w:rFonts w:ascii="Tahoma" w:hAnsi="Tahoma" w:cs="Tahoma"/>
              </w:rPr>
            </w:pPr>
            <w:r w:rsidRPr="00EE7803">
              <w:rPr>
                <w:rFonts w:ascii="Tahoma" w:hAnsi="Tahoma" w:cs="Tahoma"/>
                <w:b/>
                <w:i/>
                <w:sz w:val="22"/>
                <w:szCs w:val="22"/>
              </w:rPr>
              <w:t>Version:</w:t>
            </w:r>
            <w:r w:rsidRPr="00EE7803">
              <w:rPr>
                <w:rFonts w:ascii="Tahoma" w:hAnsi="Tahoma" w:cs="Tahoma"/>
                <w:sz w:val="22"/>
                <w:szCs w:val="22"/>
              </w:rPr>
              <w:t xml:space="preserve"> </w:t>
            </w:r>
            <w:r w:rsidR="006528C6">
              <w:rPr>
                <w:rFonts w:ascii="Tahoma" w:hAnsi="Tahoma" w:cs="Tahoma"/>
                <w:sz w:val="22"/>
                <w:szCs w:val="22"/>
              </w:rPr>
              <w:t>5</w:t>
            </w:r>
          </w:p>
          <w:p w:rsidR="00705628" w:rsidRPr="00EE7803" w:rsidRDefault="00451471" w:rsidP="00451471">
            <w:pPr>
              <w:jc w:val="both"/>
              <w:rPr>
                <w:rFonts w:ascii="Tahoma" w:hAnsi="Tahoma" w:cs="Tahoma"/>
              </w:rPr>
            </w:pPr>
            <w:r>
              <w:rPr>
                <w:rFonts w:ascii="Tahoma" w:hAnsi="Tahoma" w:cs="Tahoma"/>
                <w:sz w:val="22"/>
                <w:szCs w:val="22"/>
              </w:rPr>
              <w:t xml:space="preserve">November </w:t>
            </w:r>
            <w:r w:rsidR="00705628">
              <w:rPr>
                <w:rFonts w:ascii="Tahoma" w:hAnsi="Tahoma" w:cs="Tahoma"/>
                <w:sz w:val="22"/>
                <w:szCs w:val="22"/>
              </w:rPr>
              <w:t>201</w:t>
            </w:r>
            <w:r w:rsidR="006528C6">
              <w:rPr>
                <w:rFonts w:ascii="Tahoma" w:hAnsi="Tahoma" w:cs="Tahoma"/>
                <w:sz w:val="22"/>
                <w:szCs w:val="22"/>
              </w:rPr>
              <w:t>6</w:t>
            </w:r>
          </w:p>
        </w:tc>
        <w:tc>
          <w:tcPr>
            <w:tcW w:w="3240" w:type="dxa"/>
          </w:tcPr>
          <w:p w:rsidR="00705628" w:rsidRPr="00EE7803" w:rsidRDefault="00705628" w:rsidP="00EE7803">
            <w:pPr>
              <w:jc w:val="both"/>
              <w:rPr>
                <w:rFonts w:ascii="Tahoma" w:hAnsi="Tahoma" w:cs="Tahoma"/>
              </w:rPr>
            </w:pPr>
            <w:r w:rsidRPr="00EE7803">
              <w:rPr>
                <w:rFonts w:ascii="Tahoma" w:hAnsi="Tahoma" w:cs="Tahoma"/>
                <w:b/>
                <w:i/>
                <w:sz w:val="22"/>
                <w:szCs w:val="22"/>
              </w:rPr>
              <w:t>Approved</w:t>
            </w:r>
            <w:r w:rsidRPr="00EE7803">
              <w:rPr>
                <w:rFonts w:ascii="Tahoma" w:hAnsi="Tahoma" w:cs="Tahoma"/>
                <w:sz w:val="22"/>
                <w:szCs w:val="22"/>
              </w:rPr>
              <w:t>:</w:t>
            </w:r>
          </w:p>
          <w:p w:rsidR="00705628" w:rsidRPr="00EE7803" w:rsidRDefault="00705628" w:rsidP="00EE7803">
            <w:pPr>
              <w:jc w:val="both"/>
              <w:rPr>
                <w:rFonts w:ascii="Tahoma" w:hAnsi="Tahoma" w:cs="Tahoma"/>
              </w:rPr>
            </w:pPr>
            <w:r w:rsidRPr="00EE7803">
              <w:rPr>
                <w:rFonts w:ascii="Tahoma" w:hAnsi="Tahoma" w:cs="Tahoma"/>
                <w:sz w:val="22"/>
                <w:szCs w:val="22"/>
              </w:rPr>
              <w:t>Corporate Executive</w:t>
            </w:r>
          </w:p>
        </w:tc>
      </w:tr>
      <w:tr w:rsidR="00705628" w:rsidRPr="00EE7803" w:rsidTr="00EE7803">
        <w:tc>
          <w:tcPr>
            <w:tcW w:w="2840" w:type="dxa"/>
            <w:vMerge/>
          </w:tcPr>
          <w:p w:rsidR="00705628" w:rsidRPr="00EE7803" w:rsidRDefault="00705628" w:rsidP="00EE7803">
            <w:pPr>
              <w:jc w:val="both"/>
              <w:rPr>
                <w:rFonts w:ascii="Tahoma" w:hAnsi="Tahoma" w:cs="Tahoma"/>
              </w:rPr>
            </w:pPr>
          </w:p>
        </w:tc>
        <w:tc>
          <w:tcPr>
            <w:tcW w:w="3028" w:type="dxa"/>
          </w:tcPr>
          <w:p w:rsidR="00705628" w:rsidRPr="00EE7803" w:rsidRDefault="00705628" w:rsidP="00EE7803">
            <w:pPr>
              <w:jc w:val="both"/>
              <w:rPr>
                <w:rFonts w:ascii="Tahoma" w:hAnsi="Tahoma" w:cs="Tahoma"/>
              </w:rPr>
            </w:pPr>
            <w:r w:rsidRPr="00EE7803">
              <w:rPr>
                <w:rFonts w:ascii="Tahoma" w:hAnsi="Tahoma" w:cs="Tahoma"/>
                <w:b/>
                <w:i/>
                <w:sz w:val="22"/>
                <w:szCs w:val="22"/>
              </w:rPr>
              <w:t>Contact Officer</w:t>
            </w:r>
            <w:r w:rsidRPr="00EE7803">
              <w:rPr>
                <w:rFonts w:ascii="Tahoma" w:hAnsi="Tahoma" w:cs="Tahoma"/>
                <w:sz w:val="22"/>
                <w:szCs w:val="22"/>
              </w:rPr>
              <w:t>:</w:t>
            </w:r>
          </w:p>
          <w:p w:rsidR="00705628" w:rsidRPr="00EE7803" w:rsidRDefault="002C467B" w:rsidP="002C467B">
            <w:pPr>
              <w:jc w:val="both"/>
              <w:rPr>
                <w:rFonts w:ascii="Tahoma" w:hAnsi="Tahoma" w:cs="Tahoma"/>
              </w:rPr>
            </w:pPr>
            <w:r>
              <w:rPr>
                <w:rFonts w:ascii="Tahoma" w:hAnsi="Tahoma" w:cs="Tahoma"/>
                <w:sz w:val="22"/>
                <w:szCs w:val="22"/>
              </w:rPr>
              <w:t xml:space="preserve">Director Policy and Research </w:t>
            </w:r>
          </w:p>
        </w:tc>
        <w:tc>
          <w:tcPr>
            <w:tcW w:w="3240" w:type="dxa"/>
          </w:tcPr>
          <w:p w:rsidR="00705628" w:rsidRPr="00EE7803" w:rsidRDefault="00705628" w:rsidP="00EE7803">
            <w:pPr>
              <w:jc w:val="both"/>
              <w:rPr>
                <w:rFonts w:ascii="Tahoma" w:hAnsi="Tahoma" w:cs="Tahoma"/>
              </w:rPr>
            </w:pPr>
            <w:r w:rsidRPr="00EE7803">
              <w:rPr>
                <w:rFonts w:ascii="Tahoma" w:hAnsi="Tahoma" w:cs="Tahoma"/>
                <w:b/>
                <w:i/>
                <w:sz w:val="22"/>
                <w:szCs w:val="22"/>
              </w:rPr>
              <w:t>Approval date</w:t>
            </w:r>
            <w:r w:rsidRPr="00EE7803">
              <w:rPr>
                <w:rFonts w:ascii="Tahoma" w:hAnsi="Tahoma" w:cs="Tahoma"/>
                <w:sz w:val="22"/>
                <w:szCs w:val="22"/>
              </w:rPr>
              <w:t>:</w:t>
            </w:r>
          </w:p>
          <w:p w:rsidR="00705628" w:rsidRPr="00EE7803" w:rsidRDefault="00954532" w:rsidP="00584265">
            <w:pPr>
              <w:jc w:val="both"/>
              <w:rPr>
                <w:rFonts w:ascii="Tahoma" w:hAnsi="Tahoma" w:cs="Tahoma"/>
              </w:rPr>
            </w:pPr>
            <w:r>
              <w:rPr>
                <w:rFonts w:ascii="Tahoma" w:hAnsi="Tahoma" w:cs="Tahoma"/>
              </w:rPr>
              <w:t xml:space="preserve"> </w:t>
            </w:r>
            <w:r w:rsidR="00584265">
              <w:rPr>
                <w:rFonts w:ascii="Tahoma" w:hAnsi="Tahoma" w:cs="Tahoma"/>
              </w:rPr>
              <w:t>March 2017</w:t>
            </w:r>
          </w:p>
        </w:tc>
      </w:tr>
      <w:tr w:rsidR="00705628" w:rsidRPr="00EE7803" w:rsidTr="00EE7803">
        <w:tc>
          <w:tcPr>
            <w:tcW w:w="2840" w:type="dxa"/>
            <w:vMerge/>
          </w:tcPr>
          <w:p w:rsidR="00705628" w:rsidRPr="00EE7803" w:rsidRDefault="00705628" w:rsidP="00EE7803">
            <w:pPr>
              <w:jc w:val="both"/>
              <w:rPr>
                <w:rFonts w:ascii="Tahoma" w:hAnsi="Tahoma" w:cs="Tahoma"/>
              </w:rPr>
            </w:pPr>
          </w:p>
        </w:tc>
        <w:tc>
          <w:tcPr>
            <w:tcW w:w="3028" w:type="dxa"/>
          </w:tcPr>
          <w:p w:rsidR="00705628" w:rsidRPr="00EE7803" w:rsidRDefault="00705628" w:rsidP="00EE7803">
            <w:pPr>
              <w:jc w:val="both"/>
              <w:rPr>
                <w:rFonts w:ascii="Tahoma" w:hAnsi="Tahoma" w:cs="Tahoma"/>
                <w:b/>
                <w:i/>
              </w:rPr>
            </w:pPr>
            <w:r w:rsidRPr="00EE7803">
              <w:rPr>
                <w:rFonts w:ascii="Tahoma" w:hAnsi="Tahoma" w:cs="Tahoma"/>
                <w:b/>
                <w:i/>
                <w:sz w:val="22"/>
                <w:szCs w:val="22"/>
              </w:rPr>
              <w:t>Review Date:</w:t>
            </w:r>
          </w:p>
          <w:p w:rsidR="00705628" w:rsidRPr="00EE7803" w:rsidRDefault="00705628" w:rsidP="00954532">
            <w:pPr>
              <w:jc w:val="both"/>
              <w:rPr>
                <w:rFonts w:ascii="Tahoma" w:hAnsi="Tahoma" w:cs="Tahoma"/>
              </w:rPr>
            </w:pPr>
            <w:r>
              <w:rPr>
                <w:rFonts w:ascii="Tahoma" w:hAnsi="Tahoma" w:cs="Tahoma"/>
                <w:sz w:val="22"/>
                <w:szCs w:val="22"/>
              </w:rPr>
              <w:t>September 201</w:t>
            </w:r>
            <w:r w:rsidR="00954532">
              <w:rPr>
                <w:rFonts w:ascii="Tahoma" w:hAnsi="Tahoma" w:cs="Tahoma"/>
                <w:sz w:val="22"/>
                <w:szCs w:val="22"/>
              </w:rPr>
              <w:t>8</w:t>
            </w:r>
          </w:p>
        </w:tc>
        <w:tc>
          <w:tcPr>
            <w:tcW w:w="3240" w:type="dxa"/>
          </w:tcPr>
          <w:p w:rsidR="00705628" w:rsidRPr="00EE7803" w:rsidRDefault="00705628" w:rsidP="00EE7803">
            <w:pPr>
              <w:jc w:val="both"/>
              <w:rPr>
                <w:rFonts w:ascii="Tahoma" w:hAnsi="Tahoma" w:cs="Tahoma"/>
                <w:b/>
                <w:i/>
              </w:rPr>
            </w:pPr>
            <w:r w:rsidRPr="00EE7803">
              <w:rPr>
                <w:rFonts w:ascii="Tahoma" w:hAnsi="Tahoma" w:cs="Tahoma"/>
                <w:b/>
                <w:i/>
                <w:sz w:val="22"/>
                <w:szCs w:val="22"/>
              </w:rPr>
              <w:t>Last Amended:</w:t>
            </w:r>
          </w:p>
          <w:p w:rsidR="00705628" w:rsidRPr="00EE7803" w:rsidRDefault="00705628" w:rsidP="00EE7803">
            <w:pPr>
              <w:jc w:val="both"/>
              <w:rPr>
                <w:rFonts w:ascii="Tahoma" w:hAnsi="Tahoma" w:cs="Tahoma"/>
              </w:rPr>
            </w:pPr>
            <w:r>
              <w:rPr>
                <w:rFonts w:ascii="Tahoma" w:hAnsi="Tahoma" w:cs="Tahoma"/>
                <w:sz w:val="22"/>
                <w:szCs w:val="22"/>
              </w:rPr>
              <w:t>September 2013</w:t>
            </w:r>
            <w:r w:rsidRPr="00EE7803">
              <w:rPr>
                <w:rFonts w:ascii="Tahoma" w:hAnsi="Tahoma" w:cs="Tahoma"/>
                <w:sz w:val="22"/>
                <w:szCs w:val="22"/>
              </w:rPr>
              <w:t xml:space="preserve"> </w:t>
            </w:r>
          </w:p>
        </w:tc>
      </w:tr>
      <w:tr w:rsidR="00705628" w:rsidRPr="00EE7803" w:rsidTr="00EE7803">
        <w:tc>
          <w:tcPr>
            <w:tcW w:w="2840" w:type="dxa"/>
            <w:vMerge/>
          </w:tcPr>
          <w:p w:rsidR="00705628" w:rsidRPr="00EE7803" w:rsidRDefault="00705628" w:rsidP="00EE7803">
            <w:pPr>
              <w:jc w:val="both"/>
              <w:rPr>
                <w:rFonts w:ascii="Tahoma" w:hAnsi="Tahoma" w:cs="Tahoma"/>
              </w:rPr>
            </w:pPr>
          </w:p>
        </w:tc>
        <w:tc>
          <w:tcPr>
            <w:tcW w:w="3028" w:type="dxa"/>
          </w:tcPr>
          <w:p w:rsidR="00705628" w:rsidRPr="00EE7803" w:rsidRDefault="00705628" w:rsidP="00EE7803">
            <w:pPr>
              <w:jc w:val="both"/>
              <w:rPr>
                <w:rFonts w:ascii="Tahoma" w:hAnsi="Tahoma" w:cs="Tahoma"/>
                <w:b/>
                <w:i/>
              </w:rPr>
            </w:pPr>
            <w:r w:rsidRPr="00EE7803">
              <w:rPr>
                <w:rFonts w:ascii="Tahoma" w:hAnsi="Tahoma" w:cs="Tahoma"/>
                <w:b/>
                <w:i/>
                <w:sz w:val="22"/>
                <w:szCs w:val="22"/>
              </w:rPr>
              <w:t>Distribution:</w:t>
            </w:r>
          </w:p>
          <w:p w:rsidR="00705628" w:rsidRPr="00EE7803" w:rsidRDefault="00705628" w:rsidP="00EE7803">
            <w:pPr>
              <w:jc w:val="both"/>
              <w:rPr>
                <w:rFonts w:ascii="Tahoma" w:hAnsi="Tahoma" w:cs="Tahoma"/>
              </w:rPr>
            </w:pPr>
            <w:r w:rsidRPr="00EE7803">
              <w:rPr>
                <w:rFonts w:ascii="Tahoma" w:hAnsi="Tahoma" w:cs="Tahoma"/>
                <w:sz w:val="22"/>
                <w:szCs w:val="22"/>
              </w:rPr>
              <w:t>All staff</w:t>
            </w:r>
          </w:p>
        </w:tc>
        <w:tc>
          <w:tcPr>
            <w:tcW w:w="3240" w:type="dxa"/>
          </w:tcPr>
          <w:p w:rsidR="00705628" w:rsidRPr="00EE7803" w:rsidRDefault="00705628" w:rsidP="00EE7803">
            <w:pPr>
              <w:jc w:val="both"/>
              <w:rPr>
                <w:rFonts w:ascii="Tahoma" w:hAnsi="Tahoma" w:cs="Tahoma"/>
                <w:b/>
                <w:i/>
              </w:rPr>
            </w:pPr>
            <w:r w:rsidRPr="00EE7803">
              <w:rPr>
                <w:rFonts w:ascii="Tahoma" w:hAnsi="Tahoma" w:cs="Tahoma"/>
                <w:b/>
                <w:i/>
                <w:sz w:val="22"/>
                <w:szCs w:val="22"/>
              </w:rPr>
              <w:t>Distribution Date:</w:t>
            </w:r>
          </w:p>
          <w:p w:rsidR="00705628" w:rsidRPr="00EE7803" w:rsidRDefault="00705628" w:rsidP="00EE7803">
            <w:pPr>
              <w:jc w:val="both"/>
              <w:rPr>
                <w:rFonts w:ascii="Tahoma" w:hAnsi="Tahoma" w:cs="Tahoma"/>
              </w:rPr>
            </w:pPr>
          </w:p>
        </w:tc>
      </w:tr>
    </w:tbl>
    <w:p w:rsidR="00705628" w:rsidRPr="00790621" w:rsidRDefault="00705628" w:rsidP="00556F8B">
      <w:pPr>
        <w:jc w:val="both"/>
        <w:rPr>
          <w:rFonts w:ascii="Tahoma" w:hAnsi="Tahoma" w:cs="Tahoma"/>
          <w:sz w:val="22"/>
          <w:szCs w:val="22"/>
        </w:rPr>
      </w:pPr>
    </w:p>
    <w:p w:rsidR="00705628" w:rsidRPr="00790621" w:rsidRDefault="00705628" w:rsidP="007241A5">
      <w:pPr>
        <w:jc w:val="center"/>
        <w:rPr>
          <w:rFonts w:ascii="Tahoma" w:hAnsi="Tahoma" w:cs="Tahoma"/>
          <w:b/>
          <w:sz w:val="22"/>
          <w:szCs w:val="22"/>
        </w:rPr>
      </w:pPr>
      <w:r w:rsidRPr="00790621">
        <w:rPr>
          <w:rFonts w:ascii="Tahoma" w:hAnsi="Tahoma" w:cs="Tahoma"/>
          <w:b/>
          <w:sz w:val="22"/>
          <w:szCs w:val="22"/>
        </w:rPr>
        <w:t>Amendments</w:t>
      </w:r>
    </w:p>
    <w:p w:rsidR="00705628" w:rsidRPr="00790621" w:rsidRDefault="00705628" w:rsidP="00556F8B">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267"/>
        <w:gridCol w:w="1260"/>
        <w:gridCol w:w="1440"/>
        <w:gridCol w:w="4140"/>
      </w:tblGrid>
      <w:tr w:rsidR="00705628" w:rsidRPr="00EE7803" w:rsidTr="00EE7803">
        <w:tc>
          <w:tcPr>
            <w:tcW w:w="1047" w:type="dxa"/>
          </w:tcPr>
          <w:p w:rsidR="00705628" w:rsidRPr="00EE7803" w:rsidRDefault="00705628" w:rsidP="00EE7803">
            <w:pPr>
              <w:jc w:val="both"/>
              <w:rPr>
                <w:rFonts w:ascii="Tahoma" w:hAnsi="Tahoma" w:cs="Tahoma"/>
                <w:b/>
                <w:i/>
              </w:rPr>
            </w:pPr>
            <w:r w:rsidRPr="00EE7803">
              <w:rPr>
                <w:rFonts w:ascii="Tahoma" w:hAnsi="Tahoma" w:cs="Tahoma"/>
                <w:b/>
                <w:i/>
                <w:sz w:val="22"/>
                <w:szCs w:val="22"/>
              </w:rPr>
              <w:t>Version</w:t>
            </w:r>
          </w:p>
        </w:tc>
        <w:tc>
          <w:tcPr>
            <w:tcW w:w="1221" w:type="dxa"/>
          </w:tcPr>
          <w:p w:rsidR="00705628" w:rsidRPr="00EE7803" w:rsidRDefault="00705628" w:rsidP="00EE7803">
            <w:pPr>
              <w:jc w:val="both"/>
              <w:rPr>
                <w:rFonts w:ascii="Tahoma" w:hAnsi="Tahoma" w:cs="Tahoma"/>
                <w:b/>
                <w:i/>
              </w:rPr>
            </w:pPr>
            <w:r w:rsidRPr="00EE7803">
              <w:rPr>
                <w:rFonts w:ascii="Tahoma" w:hAnsi="Tahoma" w:cs="Tahoma"/>
                <w:b/>
                <w:i/>
                <w:sz w:val="22"/>
                <w:szCs w:val="22"/>
              </w:rPr>
              <w:t>Date</w:t>
            </w:r>
          </w:p>
        </w:tc>
        <w:tc>
          <w:tcPr>
            <w:tcW w:w="1260" w:type="dxa"/>
          </w:tcPr>
          <w:p w:rsidR="00705628" w:rsidRPr="00EE7803" w:rsidRDefault="00705628" w:rsidP="00EE7803">
            <w:pPr>
              <w:jc w:val="both"/>
              <w:rPr>
                <w:rFonts w:ascii="Tahoma" w:hAnsi="Tahoma" w:cs="Tahoma"/>
                <w:b/>
                <w:i/>
              </w:rPr>
            </w:pPr>
            <w:r w:rsidRPr="00EE7803">
              <w:rPr>
                <w:rFonts w:ascii="Tahoma" w:hAnsi="Tahoma" w:cs="Tahoma"/>
                <w:b/>
                <w:i/>
                <w:sz w:val="22"/>
                <w:szCs w:val="22"/>
              </w:rPr>
              <w:t>Author</w:t>
            </w:r>
          </w:p>
        </w:tc>
        <w:tc>
          <w:tcPr>
            <w:tcW w:w="1440" w:type="dxa"/>
          </w:tcPr>
          <w:p w:rsidR="00705628" w:rsidRPr="00EE7803" w:rsidRDefault="00705628" w:rsidP="00EE7803">
            <w:pPr>
              <w:jc w:val="both"/>
              <w:rPr>
                <w:rFonts w:ascii="Tahoma" w:hAnsi="Tahoma" w:cs="Tahoma"/>
                <w:b/>
                <w:i/>
              </w:rPr>
            </w:pPr>
            <w:r w:rsidRPr="00EE7803">
              <w:rPr>
                <w:rFonts w:ascii="Tahoma" w:hAnsi="Tahoma" w:cs="Tahoma"/>
                <w:b/>
                <w:i/>
                <w:sz w:val="22"/>
                <w:szCs w:val="22"/>
              </w:rPr>
              <w:t>Section</w:t>
            </w:r>
          </w:p>
        </w:tc>
        <w:tc>
          <w:tcPr>
            <w:tcW w:w="4140" w:type="dxa"/>
          </w:tcPr>
          <w:p w:rsidR="00705628" w:rsidRPr="00EE7803" w:rsidRDefault="00705628" w:rsidP="00EE7803">
            <w:pPr>
              <w:jc w:val="both"/>
              <w:rPr>
                <w:rFonts w:ascii="Tahoma" w:hAnsi="Tahoma" w:cs="Tahoma"/>
                <w:b/>
                <w:i/>
              </w:rPr>
            </w:pPr>
            <w:r w:rsidRPr="00EE7803">
              <w:rPr>
                <w:rFonts w:ascii="Tahoma" w:hAnsi="Tahoma" w:cs="Tahoma"/>
                <w:b/>
                <w:i/>
                <w:sz w:val="22"/>
                <w:szCs w:val="22"/>
              </w:rPr>
              <w:t>Summary</w:t>
            </w:r>
          </w:p>
        </w:tc>
      </w:tr>
      <w:tr w:rsidR="00705628" w:rsidRPr="00EE7803" w:rsidTr="00EE7803">
        <w:tc>
          <w:tcPr>
            <w:tcW w:w="1047" w:type="dxa"/>
          </w:tcPr>
          <w:p w:rsidR="00705628" w:rsidRPr="00EE7803" w:rsidRDefault="00705628" w:rsidP="00EE7803">
            <w:pPr>
              <w:jc w:val="both"/>
              <w:rPr>
                <w:rFonts w:ascii="Tahoma" w:hAnsi="Tahoma" w:cs="Tahoma"/>
              </w:rPr>
            </w:pPr>
            <w:r w:rsidRPr="00EE7803">
              <w:rPr>
                <w:rFonts w:ascii="Tahoma" w:hAnsi="Tahoma" w:cs="Tahoma"/>
                <w:sz w:val="22"/>
                <w:szCs w:val="22"/>
              </w:rPr>
              <w:t>1</w:t>
            </w:r>
          </w:p>
        </w:tc>
        <w:tc>
          <w:tcPr>
            <w:tcW w:w="1221" w:type="dxa"/>
          </w:tcPr>
          <w:p w:rsidR="00705628" w:rsidRPr="00EE7803" w:rsidRDefault="00705628" w:rsidP="00EE7803">
            <w:pPr>
              <w:jc w:val="both"/>
              <w:rPr>
                <w:rFonts w:ascii="Tahoma" w:hAnsi="Tahoma" w:cs="Tahoma"/>
              </w:rPr>
            </w:pPr>
            <w:r w:rsidRPr="00EE7803">
              <w:rPr>
                <w:rFonts w:ascii="Tahoma" w:hAnsi="Tahoma" w:cs="Tahoma"/>
                <w:sz w:val="22"/>
                <w:szCs w:val="22"/>
              </w:rPr>
              <w:t>November 2008</w:t>
            </w:r>
          </w:p>
        </w:tc>
        <w:tc>
          <w:tcPr>
            <w:tcW w:w="1260" w:type="dxa"/>
          </w:tcPr>
          <w:p w:rsidR="00705628" w:rsidRPr="00EE7803" w:rsidRDefault="00705628" w:rsidP="00EE7803">
            <w:pPr>
              <w:jc w:val="both"/>
              <w:rPr>
                <w:rFonts w:ascii="Tahoma" w:hAnsi="Tahoma" w:cs="Tahoma"/>
              </w:rPr>
            </w:pPr>
            <w:r w:rsidRPr="00EE7803">
              <w:rPr>
                <w:rFonts w:ascii="Tahoma" w:hAnsi="Tahoma" w:cs="Tahoma"/>
                <w:sz w:val="22"/>
                <w:szCs w:val="22"/>
              </w:rPr>
              <w:t>A Tait</w:t>
            </w:r>
          </w:p>
        </w:tc>
        <w:tc>
          <w:tcPr>
            <w:tcW w:w="1440" w:type="dxa"/>
          </w:tcPr>
          <w:p w:rsidR="00705628" w:rsidRPr="00EE7803" w:rsidRDefault="00705628" w:rsidP="00EE7803">
            <w:pPr>
              <w:jc w:val="both"/>
              <w:rPr>
                <w:rFonts w:ascii="Tahoma" w:hAnsi="Tahoma" w:cs="Tahoma"/>
              </w:rPr>
            </w:pPr>
            <w:r w:rsidRPr="00EE7803">
              <w:rPr>
                <w:rFonts w:ascii="Tahoma" w:hAnsi="Tahoma" w:cs="Tahoma"/>
                <w:sz w:val="22"/>
                <w:szCs w:val="22"/>
              </w:rPr>
              <w:t>Policy Team</w:t>
            </w:r>
          </w:p>
        </w:tc>
        <w:tc>
          <w:tcPr>
            <w:tcW w:w="4140" w:type="dxa"/>
          </w:tcPr>
          <w:p w:rsidR="00705628" w:rsidRPr="00EE7803" w:rsidRDefault="00705628" w:rsidP="00EE7803">
            <w:pPr>
              <w:jc w:val="both"/>
              <w:rPr>
                <w:rFonts w:ascii="Tahoma" w:hAnsi="Tahoma" w:cs="Tahoma"/>
              </w:rPr>
            </w:pPr>
            <w:r w:rsidRPr="00EE7803">
              <w:rPr>
                <w:rFonts w:ascii="Tahoma" w:hAnsi="Tahoma" w:cs="Tahoma"/>
                <w:sz w:val="22"/>
                <w:szCs w:val="22"/>
              </w:rPr>
              <w:t>Version 1</w:t>
            </w:r>
          </w:p>
        </w:tc>
      </w:tr>
      <w:tr w:rsidR="00705628" w:rsidRPr="00EE7803" w:rsidTr="00EE7803">
        <w:tc>
          <w:tcPr>
            <w:tcW w:w="1047" w:type="dxa"/>
          </w:tcPr>
          <w:p w:rsidR="00705628" w:rsidRPr="00EE7803" w:rsidRDefault="00705628" w:rsidP="00EE7803">
            <w:pPr>
              <w:jc w:val="both"/>
              <w:rPr>
                <w:rFonts w:ascii="Tahoma" w:hAnsi="Tahoma" w:cs="Tahoma"/>
              </w:rPr>
            </w:pPr>
            <w:r w:rsidRPr="00EE7803">
              <w:rPr>
                <w:rFonts w:ascii="Tahoma" w:hAnsi="Tahoma" w:cs="Tahoma"/>
                <w:sz w:val="22"/>
                <w:szCs w:val="22"/>
              </w:rPr>
              <w:t>2</w:t>
            </w:r>
          </w:p>
        </w:tc>
        <w:tc>
          <w:tcPr>
            <w:tcW w:w="1221" w:type="dxa"/>
          </w:tcPr>
          <w:p w:rsidR="00705628" w:rsidRPr="00EE7803" w:rsidRDefault="00705628" w:rsidP="00EE7803">
            <w:pPr>
              <w:jc w:val="both"/>
              <w:rPr>
                <w:rFonts w:ascii="Tahoma" w:hAnsi="Tahoma" w:cs="Tahoma"/>
              </w:rPr>
            </w:pPr>
            <w:r w:rsidRPr="00EE7803">
              <w:rPr>
                <w:rFonts w:ascii="Tahoma" w:hAnsi="Tahoma" w:cs="Tahoma"/>
                <w:sz w:val="22"/>
                <w:szCs w:val="22"/>
              </w:rPr>
              <w:t>May 2010</w:t>
            </w:r>
          </w:p>
        </w:tc>
        <w:tc>
          <w:tcPr>
            <w:tcW w:w="1260" w:type="dxa"/>
          </w:tcPr>
          <w:p w:rsidR="00705628" w:rsidRPr="00EE7803" w:rsidRDefault="00705628" w:rsidP="00EE7803">
            <w:pPr>
              <w:jc w:val="both"/>
              <w:rPr>
                <w:rFonts w:ascii="Tahoma" w:hAnsi="Tahoma" w:cs="Tahoma"/>
              </w:rPr>
            </w:pPr>
            <w:r w:rsidRPr="00EE7803">
              <w:rPr>
                <w:rFonts w:ascii="Tahoma" w:hAnsi="Tahoma" w:cs="Tahoma"/>
                <w:sz w:val="22"/>
                <w:szCs w:val="22"/>
              </w:rPr>
              <w:t>L Atherton</w:t>
            </w:r>
          </w:p>
        </w:tc>
        <w:tc>
          <w:tcPr>
            <w:tcW w:w="1440" w:type="dxa"/>
          </w:tcPr>
          <w:p w:rsidR="00705628" w:rsidRPr="00EE7803" w:rsidRDefault="00705628" w:rsidP="00EE7803">
            <w:pPr>
              <w:jc w:val="both"/>
              <w:rPr>
                <w:rFonts w:ascii="Tahoma" w:hAnsi="Tahoma" w:cs="Tahoma"/>
              </w:rPr>
            </w:pPr>
            <w:r w:rsidRPr="00EE7803">
              <w:rPr>
                <w:rFonts w:ascii="Tahoma" w:hAnsi="Tahoma" w:cs="Tahoma"/>
                <w:sz w:val="22"/>
                <w:szCs w:val="22"/>
              </w:rPr>
              <w:t>Policy Team</w:t>
            </w:r>
          </w:p>
        </w:tc>
        <w:tc>
          <w:tcPr>
            <w:tcW w:w="4140" w:type="dxa"/>
          </w:tcPr>
          <w:p w:rsidR="00705628" w:rsidRPr="00EE7803" w:rsidRDefault="00705628" w:rsidP="00EE7803">
            <w:pPr>
              <w:numPr>
                <w:ilvl w:val="0"/>
                <w:numId w:val="21"/>
              </w:numPr>
              <w:tabs>
                <w:tab w:val="clear" w:pos="720"/>
                <w:tab w:val="num" w:pos="252"/>
              </w:tabs>
              <w:ind w:left="252" w:hanging="252"/>
              <w:rPr>
                <w:rFonts w:ascii="Tahoma" w:hAnsi="Tahoma" w:cs="Tahoma"/>
              </w:rPr>
            </w:pPr>
            <w:r w:rsidRPr="00EE7803">
              <w:rPr>
                <w:rFonts w:ascii="Tahoma" w:hAnsi="Tahoma" w:cs="Tahoma"/>
                <w:sz w:val="22"/>
                <w:szCs w:val="22"/>
              </w:rPr>
              <w:t>Updated Trim References</w:t>
            </w:r>
          </w:p>
          <w:p w:rsidR="00705628" w:rsidRPr="00EE7803" w:rsidRDefault="00705628" w:rsidP="00EE7803">
            <w:pPr>
              <w:numPr>
                <w:ilvl w:val="0"/>
                <w:numId w:val="21"/>
              </w:numPr>
              <w:tabs>
                <w:tab w:val="clear" w:pos="720"/>
                <w:tab w:val="num" w:pos="252"/>
              </w:tabs>
              <w:ind w:left="252" w:hanging="252"/>
              <w:rPr>
                <w:rFonts w:ascii="Tahoma" w:hAnsi="Tahoma" w:cs="Tahoma"/>
              </w:rPr>
            </w:pPr>
            <w:r w:rsidRPr="00EE7803">
              <w:rPr>
                <w:rFonts w:ascii="Tahoma" w:hAnsi="Tahoma" w:cs="Tahoma"/>
                <w:sz w:val="22"/>
                <w:szCs w:val="22"/>
              </w:rPr>
              <w:t>Page 2 – updated guiding principles to reflect CCYP customer service charter</w:t>
            </w:r>
          </w:p>
          <w:p w:rsidR="00705628" w:rsidRPr="00EE7803" w:rsidRDefault="00705628" w:rsidP="00EE7803">
            <w:pPr>
              <w:numPr>
                <w:ilvl w:val="0"/>
                <w:numId w:val="21"/>
              </w:numPr>
              <w:tabs>
                <w:tab w:val="clear" w:pos="720"/>
                <w:tab w:val="num" w:pos="252"/>
              </w:tabs>
              <w:ind w:left="252" w:hanging="252"/>
              <w:rPr>
                <w:rFonts w:ascii="Tahoma" w:hAnsi="Tahoma" w:cs="Tahoma"/>
              </w:rPr>
            </w:pPr>
            <w:r w:rsidRPr="00EE7803">
              <w:rPr>
                <w:rFonts w:ascii="Tahoma" w:hAnsi="Tahoma" w:cs="Tahoma"/>
                <w:sz w:val="22"/>
                <w:szCs w:val="22"/>
              </w:rPr>
              <w:t>Page 3 – expanded information provided in the ‘process’ section</w:t>
            </w:r>
          </w:p>
          <w:p w:rsidR="00705628" w:rsidRPr="00EE7803" w:rsidRDefault="00705628" w:rsidP="00EE7803">
            <w:pPr>
              <w:numPr>
                <w:ilvl w:val="0"/>
                <w:numId w:val="21"/>
              </w:numPr>
              <w:tabs>
                <w:tab w:val="clear" w:pos="720"/>
                <w:tab w:val="num" w:pos="252"/>
              </w:tabs>
              <w:ind w:left="252" w:hanging="252"/>
              <w:rPr>
                <w:rFonts w:ascii="Tahoma" w:hAnsi="Tahoma" w:cs="Tahoma"/>
              </w:rPr>
            </w:pPr>
            <w:r w:rsidRPr="00EE7803">
              <w:rPr>
                <w:rFonts w:ascii="Tahoma" w:hAnsi="Tahoma" w:cs="Tahoma"/>
                <w:sz w:val="22"/>
                <w:szCs w:val="22"/>
              </w:rPr>
              <w:t xml:space="preserve">Page 4 – flowchart modified including additional step 1 </w:t>
            </w:r>
          </w:p>
          <w:p w:rsidR="00705628" w:rsidRPr="00EE7803" w:rsidRDefault="00705628" w:rsidP="00EE7803">
            <w:pPr>
              <w:numPr>
                <w:ilvl w:val="0"/>
                <w:numId w:val="21"/>
              </w:numPr>
              <w:tabs>
                <w:tab w:val="clear" w:pos="720"/>
                <w:tab w:val="num" w:pos="252"/>
              </w:tabs>
              <w:ind w:left="252" w:hanging="252"/>
              <w:rPr>
                <w:rFonts w:ascii="Tahoma" w:hAnsi="Tahoma" w:cs="Tahoma"/>
              </w:rPr>
            </w:pPr>
            <w:r w:rsidRPr="00EE7803">
              <w:rPr>
                <w:rFonts w:ascii="Tahoma" w:hAnsi="Tahoma" w:cs="Tahoma"/>
                <w:sz w:val="22"/>
                <w:szCs w:val="22"/>
              </w:rPr>
              <w:t>Page 5 – additional supporting documentation</w:t>
            </w:r>
          </w:p>
        </w:tc>
      </w:tr>
      <w:tr w:rsidR="00705628" w:rsidRPr="00EE7803" w:rsidTr="00EE7803">
        <w:tc>
          <w:tcPr>
            <w:tcW w:w="1047" w:type="dxa"/>
          </w:tcPr>
          <w:p w:rsidR="00705628" w:rsidRPr="00EE7803" w:rsidRDefault="00705628" w:rsidP="00EE7803">
            <w:pPr>
              <w:jc w:val="both"/>
              <w:rPr>
                <w:rFonts w:ascii="Tahoma" w:hAnsi="Tahoma" w:cs="Tahoma"/>
              </w:rPr>
            </w:pPr>
            <w:r w:rsidRPr="00EE7803">
              <w:rPr>
                <w:rFonts w:ascii="Tahoma" w:hAnsi="Tahoma" w:cs="Tahoma"/>
                <w:sz w:val="22"/>
                <w:szCs w:val="22"/>
              </w:rPr>
              <w:t>3</w:t>
            </w:r>
          </w:p>
        </w:tc>
        <w:tc>
          <w:tcPr>
            <w:tcW w:w="1221" w:type="dxa"/>
          </w:tcPr>
          <w:p w:rsidR="00705628" w:rsidRPr="00EE7803" w:rsidRDefault="00705628" w:rsidP="00EE7803">
            <w:pPr>
              <w:jc w:val="both"/>
              <w:rPr>
                <w:rFonts w:ascii="Tahoma" w:hAnsi="Tahoma" w:cs="Tahoma"/>
              </w:rPr>
            </w:pPr>
            <w:r w:rsidRPr="00EE7803">
              <w:rPr>
                <w:rFonts w:ascii="Tahoma" w:hAnsi="Tahoma" w:cs="Tahoma"/>
                <w:sz w:val="22"/>
                <w:szCs w:val="22"/>
              </w:rPr>
              <w:t>August 2010</w:t>
            </w:r>
          </w:p>
        </w:tc>
        <w:tc>
          <w:tcPr>
            <w:tcW w:w="1260" w:type="dxa"/>
          </w:tcPr>
          <w:p w:rsidR="00705628" w:rsidRPr="00EE7803" w:rsidRDefault="00705628" w:rsidP="00EE7803">
            <w:pPr>
              <w:jc w:val="both"/>
              <w:rPr>
                <w:rFonts w:ascii="Tahoma" w:hAnsi="Tahoma" w:cs="Tahoma"/>
              </w:rPr>
            </w:pPr>
            <w:r w:rsidRPr="00EE7803">
              <w:rPr>
                <w:rFonts w:ascii="Tahoma" w:hAnsi="Tahoma" w:cs="Tahoma"/>
                <w:sz w:val="22"/>
                <w:szCs w:val="22"/>
              </w:rPr>
              <w:t>T Heath</w:t>
            </w:r>
          </w:p>
        </w:tc>
        <w:tc>
          <w:tcPr>
            <w:tcW w:w="1440" w:type="dxa"/>
          </w:tcPr>
          <w:p w:rsidR="00705628" w:rsidRPr="00EE7803" w:rsidRDefault="00705628" w:rsidP="00EE7803">
            <w:pPr>
              <w:jc w:val="both"/>
              <w:rPr>
                <w:rFonts w:ascii="Tahoma" w:hAnsi="Tahoma" w:cs="Tahoma"/>
              </w:rPr>
            </w:pPr>
            <w:r w:rsidRPr="00EE7803">
              <w:rPr>
                <w:rFonts w:ascii="Tahoma" w:hAnsi="Tahoma" w:cs="Tahoma"/>
                <w:sz w:val="22"/>
                <w:szCs w:val="22"/>
              </w:rPr>
              <w:t>Policy</w:t>
            </w:r>
          </w:p>
        </w:tc>
        <w:tc>
          <w:tcPr>
            <w:tcW w:w="4140" w:type="dxa"/>
          </w:tcPr>
          <w:p w:rsidR="00705628" w:rsidRPr="00EE7803" w:rsidRDefault="00705628" w:rsidP="00EE7803">
            <w:pPr>
              <w:numPr>
                <w:ilvl w:val="0"/>
                <w:numId w:val="21"/>
              </w:numPr>
              <w:tabs>
                <w:tab w:val="clear" w:pos="720"/>
                <w:tab w:val="num" w:pos="252"/>
              </w:tabs>
              <w:ind w:left="252" w:hanging="252"/>
              <w:rPr>
                <w:rFonts w:ascii="Tahoma" w:hAnsi="Tahoma" w:cs="Tahoma"/>
              </w:rPr>
            </w:pPr>
            <w:r w:rsidRPr="00EE7803">
              <w:rPr>
                <w:rFonts w:ascii="Tahoma" w:hAnsi="Tahoma" w:cs="Tahoma"/>
                <w:sz w:val="22"/>
                <w:szCs w:val="22"/>
              </w:rPr>
              <w:t>Amended flow chart to reflect new staffing structure</w:t>
            </w:r>
          </w:p>
        </w:tc>
      </w:tr>
      <w:tr w:rsidR="00705628" w:rsidRPr="00EE7803" w:rsidTr="00EE7803">
        <w:tc>
          <w:tcPr>
            <w:tcW w:w="1047" w:type="dxa"/>
          </w:tcPr>
          <w:p w:rsidR="00705628" w:rsidRPr="00EE7803" w:rsidRDefault="00705628" w:rsidP="00EE7803">
            <w:pPr>
              <w:jc w:val="both"/>
              <w:rPr>
                <w:rFonts w:ascii="Tahoma" w:hAnsi="Tahoma" w:cs="Tahoma"/>
              </w:rPr>
            </w:pPr>
            <w:r>
              <w:rPr>
                <w:rFonts w:ascii="Tahoma" w:hAnsi="Tahoma" w:cs="Tahoma"/>
                <w:sz w:val="22"/>
                <w:szCs w:val="22"/>
              </w:rPr>
              <w:t>4</w:t>
            </w:r>
          </w:p>
        </w:tc>
        <w:tc>
          <w:tcPr>
            <w:tcW w:w="1221" w:type="dxa"/>
          </w:tcPr>
          <w:p w:rsidR="00705628" w:rsidRPr="00EE7803" w:rsidRDefault="00705628" w:rsidP="00EE7803">
            <w:pPr>
              <w:jc w:val="both"/>
              <w:rPr>
                <w:rFonts w:ascii="Tahoma" w:hAnsi="Tahoma" w:cs="Tahoma"/>
              </w:rPr>
            </w:pPr>
            <w:r>
              <w:rPr>
                <w:rFonts w:ascii="Tahoma" w:hAnsi="Tahoma" w:cs="Tahoma"/>
                <w:sz w:val="22"/>
                <w:szCs w:val="22"/>
              </w:rPr>
              <w:t>September 2013</w:t>
            </w:r>
          </w:p>
        </w:tc>
        <w:tc>
          <w:tcPr>
            <w:tcW w:w="1260" w:type="dxa"/>
          </w:tcPr>
          <w:p w:rsidR="00705628" w:rsidRDefault="00705628" w:rsidP="00EE7803">
            <w:pPr>
              <w:jc w:val="both"/>
              <w:rPr>
                <w:rFonts w:ascii="Tahoma" w:hAnsi="Tahoma" w:cs="Tahoma"/>
              </w:rPr>
            </w:pPr>
            <w:r>
              <w:rPr>
                <w:rFonts w:ascii="Tahoma" w:hAnsi="Tahoma" w:cs="Tahoma"/>
                <w:sz w:val="22"/>
                <w:szCs w:val="22"/>
              </w:rPr>
              <w:t>T Heath</w:t>
            </w:r>
          </w:p>
          <w:p w:rsidR="001874A3" w:rsidRPr="00EE7803" w:rsidRDefault="001874A3" w:rsidP="00EE7803">
            <w:pPr>
              <w:jc w:val="both"/>
              <w:rPr>
                <w:rFonts w:ascii="Tahoma" w:hAnsi="Tahoma" w:cs="Tahoma"/>
              </w:rPr>
            </w:pPr>
            <w:r>
              <w:rPr>
                <w:rFonts w:ascii="Tahoma" w:hAnsi="Tahoma" w:cs="Tahoma"/>
                <w:sz w:val="22"/>
                <w:szCs w:val="22"/>
              </w:rPr>
              <w:t>P. Gardener</w:t>
            </w:r>
          </w:p>
        </w:tc>
        <w:tc>
          <w:tcPr>
            <w:tcW w:w="1440" w:type="dxa"/>
          </w:tcPr>
          <w:p w:rsidR="00705628" w:rsidRPr="00EE7803" w:rsidRDefault="00705628" w:rsidP="00EE7803">
            <w:pPr>
              <w:jc w:val="both"/>
              <w:rPr>
                <w:rFonts w:ascii="Tahoma" w:hAnsi="Tahoma" w:cs="Tahoma"/>
              </w:rPr>
            </w:pPr>
            <w:r>
              <w:rPr>
                <w:rFonts w:ascii="Tahoma" w:hAnsi="Tahoma" w:cs="Tahoma"/>
                <w:sz w:val="22"/>
                <w:szCs w:val="22"/>
              </w:rPr>
              <w:t>Policy</w:t>
            </w:r>
          </w:p>
        </w:tc>
        <w:tc>
          <w:tcPr>
            <w:tcW w:w="4140" w:type="dxa"/>
          </w:tcPr>
          <w:p w:rsidR="00705628" w:rsidRDefault="00705628" w:rsidP="00EE7803">
            <w:pPr>
              <w:numPr>
                <w:ilvl w:val="0"/>
                <w:numId w:val="21"/>
              </w:numPr>
              <w:tabs>
                <w:tab w:val="clear" w:pos="720"/>
                <w:tab w:val="num" w:pos="252"/>
              </w:tabs>
              <w:ind w:left="252" w:hanging="252"/>
              <w:rPr>
                <w:rFonts w:ascii="Tahoma" w:hAnsi="Tahoma" w:cs="Tahoma"/>
              </w:rPr>
            </w:pPr>
            <w:r>
              <w:rPr>
                <w:rFonts w:ascii="Tahoma" w:hAnsi="Tahoma" w:cs="Tahoma"/>
                <w:sz w:val="22"/>
                <w:szCs w:val="22"/>
              </w:rPr>
              <w:t>Amended references for part 3</w:t>
            </w:r>
          </w:p>
          <w:p w:rsidR="00705628" w:rsidRDefault="00705628" w:rsidP="00EE7803">
            <w:pPr>
              <w:numPr>
                <w:ilvl w:val="0"/>
                <w:numId w:val="21"/>
              </w:numPr>
              <w:tabs>
                <w:tab w:val="clear" w:pos="720"/>
                <w:tab w:val="num" w:pos="252"/>
              </w:tabs>
              <w:ind w:left="252" w:hanging="252"/>
              <w:rPr>
                <w:rFonts w:ascii="Tahoma" w:hAnsi="Tahoma" w:cs="Tahoma"/>
              </w:rPr>
            </w:pPr>
            <w:r>
              <w:rPr>
                <w:rFonts w:ascii="Tahoma" w:hAnsi="Tahoma" w:cs="Tahoma"/>
                <w:sz w:val="22"/>
                <w:szCs w:val="22"/>
              </w:rPr>
              <w:t>Simplified wording to guiding principles  and shortened initial response time</w:t>
            </w:r>
          </w:p>
          <w:p w:rsidR="00705628" w:rsidRPr="001874A3" w:rsidRDefault="00705628" w:rsidP="00EE7803">
            <w:pPr>
              <w:numPr>
                <w:ilvl w:val="0"/>
                <w:numId w:val="21"/>
              </w:numPr>
              <w:tabs>
                <w:tab w:val="clear" w:pos="720"/>
                <w:tab w:val="num" w:pos="252"/>
              </w:tabs>
              <w:ind w:left="252" w:hanging="252"/>
              <w:rPr>
                <w:rFonts w:ascii="Tahoma" w:hAnsi="Tahoma" w:cs="Tahoma"/>
              </w:rPr>
            </w:pPr>
            <w:r>
              <w:rPr>
                <w:rFonts w:ascii="Tahoma" w:hAnsi="Tahoma" w:cs="Tahoma"/>
                <w:sz w:val="22"/>
                <w:szCs w:val="22"/>
              </w:rPr>
              <w:t>Amended flow chart at part 7</w:t>
            </w:r>
          </w:p>
          <w:p w:rsidR="001874A3" w:rsidRPr="00EE7803" w:rsidRDefault="001874A3" w:rsidP="00EE7803">
            <w:pPr>
              <w:numPr>
                <w:ilvl w:val="0"/>
                <w:numId w:val="21"/>
              </w:numPr>
              <w:tabs>
                <w:tab w:val="clear" w:pos="720"/>
                <w:tab w:val="num" w:pos="252"/>
              </w:tabs>
              <w:ind w:left="252" w:hanging="252"/>
              <w:rPr>
                <w:rFonts w:ascii="Tahoma" w:hAnsi="Tahoma" w:cs="Tahoma"/>
              </w:rPr>
            </w:pPr>
            <w:r>
              <w:rPr>
                <w:rFonts w:ascii="Tahoma" w:hAnsi="Tahoma" w:cs="Tahoma"/>
                <w:sz w:val="22"/>
                <w:szCs w:val="22"/>
              </w:rPr>
              <w:t>Amended PID and misconduct process</w:t>
            </w:r>
          </w:p>
        </w:tc>
      </w:tr>
      <w:tr w:rsidR="006528C6" w:rsidRPr="00EE7803" w:rsidTr="00EE7803">
        <w:tc>
          <w:tcPr>
            <w:tcW w:w="1047" w:type="dxa"/>
          </w:tcPr>
          <w:p w:rsidR="006528C6" w:rsidRDefault="006528C6" w:rsidP="00EE7803">
            <w:pPr>
              <w:jc w:val="both"/>
              <w:rPr>
                <w:rFonts w:ascii="Tahoma" w:hAnsi="Tahoma" w:cs="Tahoma"/>
              </w:rPr>
            </w:pPr>
            <w:r>
              <w:rPr>
                <w:rFonts w:ascii="Tahoma" w:hAnsi="Tahoma" w:cs="Tahoma"/>
                <w:sz w:val="22"/>
                <w:szCs w:val="22"/>
              </w:rPr>
              <w:t>5</w:t>
            </w:r>
          </w:p>
        </w:tc>
        <w:tc>
          <w:tcPr>
            <w:tcW w:w="1221" w:type="dxa"/>
          </w:tcPr>
          <w:p w:rsidR="006528C6" w:rsidRDefault="006528C6" w:rsidP="00EE7803">
            <w:pPr>
              <w:jc w:val="both"/>
              <w:rPr>
                <w:rFonts w:ascii="Tahoma" w:hAnsi="Tahoma" w:cs="Tahoma"/>
              </w:rPr>
            </w:pPr>
            <w:r>
              <w:rPr>
                <w:rFonts w:ascii="Tahoma" w:hAnsi="Tahoma" w:cs="Tahoma"/>
                <w:sz w:val="22"/>
                <w:szCs w:val="22"/>
              </w:rPr>
              <w:t>September 2016</w:t>
            </w:r>
          </w:p>
        </w:tc>
        <w:tc>
          <w:tcPr>
            <w:tcW w:w="1260" w:type="dxa"/>
          </w:tcPr>
          <w:p w:rsidR="006528C6" w:rsidRDefault="006528C6" w:rsidP="00EE7803">
            <w:pPr>
              <w:jc w:val="both"/>
              <w:rPr>
                <w:rFonts w:ascii="Tahoma" w:hAnsi="Tahoma" w:cs="Tahoma"/>
              </w:rPr>
            </w:pPr>
            <w:r>
              <w:rPr>
                <w:rFonts w:ascii="Tahoma" w:hAnsi="Tahoma" w:cs="Tahoma"/>
                <w:sz w:val="22"/>
                <w:szCs w:val="22"/>
              </w:rPr>
              <w:t>N Hall</w:t>
            </w:r>
          </w:p>
        </w:tc>
        <w:tc>
          <w:tcPr>
            <w:tcW w:w="1440" w:type="dxa"/>
          </w:tcPr>
          <w:p w:rsidR="006528C6" w:rsidRDefault="006528C6" w:rsidP="006528C6">
            <w:pPr>
              <w:jc w:val="both"/>
              <w:rPr>
                <w:rFonts w:ascii="Tahoma" w:hAnsi="Tahoma" w:cs="Tahoma"/>
              </w:rPr>
            </w:pPr>
            <w:r>
              <w:rPr>
                <w:rFonts w:ascii="Tahoma" w:hAnsi="Tahoma" w:cs="Tahoma"/>
                <w:sz w:val="22"/>
                <w:szCs w:val="22"/>
              </w:rPr>
              <w:t>Policy Team</w:t>
            </w:r>
          </w:p>
        </w:tc>
        <w:tc>
          <w:tcPr>
            <w:tcW w:w="4140" w:type="dxa"/>
          </w:tcPr>
          <w:p w:rsidR="00954532" w:rsidRDefault="00954532" w:rsidP="00B4066E">
            <w:pPr>
              <w:numPr>
                <w:ilvl w:val="0"/>
                <w:numId w:val="21"/>
              </w:numPr>
              <w:tabs>
                <w:tab w:val="clear" w:pos="720"/>
                <w:tab w:val="num" w:pos="252"/>
              </w:tabs>
              <w:ind w:left="252" w:hanging="252"/>
              <w:rPr>
                <w:rFonts w:ascii="Tahoma" w:hAnsi="Tahoma" w:cs="Tahoma"/>
                <w:sz w:val="22"/>
                <w:szCs w:val="22"/>
              </w:rPr>
            </w:pPr>
            <w:r>
              <w:rPr>
                <w:rFonts w:ascii="Tahoma" w:hAnsi="Tahoma" w:cs="Tahoma"/>
                <w:sz w:val="22"/>
                <w:szCs w:val="22"/>
              </w:rPr>
              <w:t>Scheduled Review</w:t>
            </w:r>
          </w:p>
          <w:p w:rsidR="00954532" w:rsidRDefault="00954532" w:rsidP="00B4066E">
            <w:pPr>
              <w:numPr>
                <w:ilvl w:val="0"/>
                <w:numId w:val="21"/>
              </w:numPr>
              <w:tabs>
                <w:tab w:val="clear" w:pos="720"/>
                <w:tab w:val="num" w:pos="252"/>
              </w:tabs>
              <w:ind w:left="252" w:hanging="252"/>
              <w:rPr>
                <w:rFonts w:ascii="Tahoma" w:hAnsi="Tahoma" w:cs="Tahoma"/>
                <w:sz w:val="22"/>
                <w:szCs w:val="22"/>
              </w:rPr>
            </w:pPr>
            <w:r>
              <w:rPr>
                <w:rFonts w:ascii="Tahoma" w:hAnsi="Tahoma" w:cs="Tahoma"/>
                <w:sz w:val="22"/>
                <w:szCs w:val="22"/>
              </w:rPr>
              <w:t>New Commissioner</w:t>
            </w:r>
            <w:r w:rsidR="00602718">
              <w:rPr>
                <w:rFonts w:ascii="Tahoma" w:hAnsi="Tahoma" w:cs="Tahoma"/>
                <w:sz w:val="22"/>
                <w:szCs w:val="22"/>
              </w:rPr>
              <w:t xml:space="preserve"> </w:t>
            </w:r>
            <w:r>
              <w:rPr>
                <w:rFonts w:ascii="Tahoma" w:hAnsi="Tahoma" w:cs="Tahoma"/>
                <w:sz w:val="22"/>
                <w:szCs w:val="22"/>
              </w:rPr>
              <w:t>-language</w:t>
            </w:r>
          </w:p>
          <w:p w:rsidR="00954532" w:rsidRDefault="00954532" w:rsidP="00B4066E">
            <w:pPr>
              <w:numPr>
                <w:ilvl w:val="0"/>
                <w:numId w:val="21"/>
              </w:numPr>
              <w:tabs>
                <w:tab w:val="clear" w:pos="720"/>
                <w:tab w:val="num" w:pos="252"/>
              </w:tabs>
              <w:ind w:left="252" w:hanging="252"/>
              <w:rPr>
                <w:rFonts w:ascii="Tahoma" w:hAnsi="Tahoma" w:cs="Tahoma"/>
                <w:sz w:val="22"/>
                <w:szCs w:val="22"/>
              </w:rPr>
            </w:pPr>
            <w:r>
              <w:rPr>
                <w:rFonts w:ascii="Tahoma" w:hAnsi="Tahoma" w:cs="Tahoma"/>
                <w:sz w:val="22"/>
                <w:szCs w:val="22"/>
              </w:rPr>
              <w:t>Incorporated Child Safe Organisations content</w:t>
            </w:r>
          </w:p>
          <w:p w:rsidR="00954532" w:rsidRDefault="00954532" w:rsidP="00B4066E">
            <w:pPr>
              <w:numPr>
                <w:ilvl w:val="0"/>
                <w:numId w:val="21"/>
              </w:numPr>
              <w:tabs>
                <w:tab w:val="clear" w:pos="720"/>
                <w:tab w:val="num" w:pos="252"/>
              </w:tabs>
              <w:ind w:left="252" w:hanging="252"/>
              <w:rPr>
                <w:rFonts w:ascii="Tahoma" w:hAnsi="Tahoma" w:cs="Tahoma"/>
                <w:sz w:val="22"/>
                <w:szCs w:val="22"/>
              </w:rPr>
            </w:pPr>
            <w:r>
              <w:rPr>
                <w:rFonts w:ascii="Tahoma" w:hAnsi="Tahoma" w:cs="Tahoma"/>
                <w:sz w:val="22"/>
                <w:szCs w:val="22"/>
              </w:rPr>
              <w:t>Increased content for  Children and Young People</w:t>
            </w:r>
          </w:p>
          <w:p w:rsidR="006528C6" w:rsidRDefault="00954532" w:rsidP="00B4066E">
            <w:pPr>
              <w:numPr>
                <w:ilvl w:val="0"/>
                <w:numId w:val="21"/>
              </w:numPr>
              <w:tabs>
                <w:tab w:val="clear" w:pos="720"/>
                <w:tab w:val="num" w:pos="252"/>
              </w:tabs>
              <w:ind w:left="252" w:hanging="252"/>
              <w:rPr>
                <w:rFonts w:ascii="Tahoma" w:hAnsi="Tahoma" w:cs="Tahoma"/>
              </w:rPr>
            </w:pPr>
            <w:r>
              <w:rPr>
                <w:rFonts w:ascii="Tahoma" w:hAnsi="Tahoma" w:cs="Tahoma"/>
                <w:sz w:val="22"/>
                <w:szCs w:val="22"/>
              </w:rPr>
              <w:t>Review</w:t>
            </w:r>
            <w:r w:rsidR="00602718">
              <w:rPr>
                <w:rFonts w:ascii="Tahoma" w:hAnsi="Tahoma" w:cs="Tahoma"/>
                <w:sz w:val="22"/>
                <w:szCs w:val="22"/>
              </w:rPr>
              <w:t>ed</w:t>
            </w:r>
            <w:r>
              <w:rPr>
                <w:rFonts w:ascii="Tahoma" w:hAnsi="Tahoma" w:cs="Tahoma"/>
                <w:sz w:val="22"/>
                <w:szCs w:val="22"/>
              </w:rPr>
              <w:t xml:space="preserve"> in line with updated AS/NZS 10002:2014 and updated Ombudsman WA Guidelines 2016</w:t>
            </w:r>
          </w:p>
        </w:tc>
      </w:tr>
    </w:tbl>
    <w:p w:rsidR="00705628" w:rsidRPr="00790621" w:rsidRDefault="00705628" w:rsidP="00556F8B">
      <w:pPr>
        <w:jc w:val="both"/>
        <w:rPr>
          <w:rFonts w:ascii="Tahoma" w:hAnsi="Tahoma" w:cs="Tahoma"/>
          <w:sz w:val="22"/>
          <w:szCs w:val="22"/>
        </w:rPr>
      </w:pPr>
    </w:p>
    <w:p w:rsidR="00705628" w:rsidRPr="00D92B6B" w:rsidRDefault="00705628" w:rsidP="00AF6712">
      <w:pPr>
        <w:jc w:val="both"/>
        <w:rPr>
          <w:rFonts w:ascii="Tahoma" w:hAnsi="Tahoma" w:cs="Tahoma"/>
          <w:b/>
          <w:sz w:val="20"/>
          <w:szCs w:val="20"/>
        </w:rPr>
      </w:pPr>
      <w:r w:rsidRPr="00D92B6B">
        <w:rPr>
          <w:rFonts w:ascii="Tahoma" w:hAnsi="Tahoma" w:cs="Tahoma"/>
          <w:b/>
          <w:sz w:val="20"/>
          <w:szCs w:val="20"/>
        </w:rPr>
        <w:t xml:space="preserve">NOTE: Section 23 of the </w:t>
      </w:r>
      <w:r w:rsidRPr="00D92B6B">
        <w:rPr>
          <w:rFonts w:ascii="Tahoma" w:hAnsi="Tahoma" w:cs="Tahoma"/>
          <w:b/>
          <w:i/>
          <w:sz w:val="20"/>
          <w:szCs w:val="20"/>
        </w:rPr>
        <w:t>Commissioner for Children and Young People Act 2006</w:t>
      </w:r>
      <w:r w:rsidRPr="00D92B6B">
        <w:rPr>
          <w:rFonts w:ascii="Tahoma" w:hAnsi="Tahoma" w:cs="Tahoma"/>
          <w:b/>
          <w:sz w:val="20"/>
          <w:szCs w:val="20"/>
        </w:rPr>
        <w:t xml:space="preserve"> precludes the Commissioner from investigating or dealing with complaints made by, or relating to, a particular child or young person.  </w:t>
      </w:r>
    </w:p>
    <w:p w:rsidR="00705628" w:rsidRPr="00790621" w:rsidRDefault="00705628" w:rsidP="00AF6712">
      <w:pPr>
        <w:jc w:val="both"/>
        <w:rPr>
          <w:rFonts w:ascii="Tahoma" w:hAnsi="Tahoma" w:cs="Tahoma"/>
          <w:b/>
          <w:sz w:val="22"/>
          <w:szCs w:val="22"/>
        </w:rPr>
      </w:pPr>
    </w:p>
    <w:p w:rsidR="00705628" w:rsidRPr="00790621" w:rsidRDefault="00705628" w:rsidP="00556F8B">
      <w:pPr>
        <w:jc w:val="both"/>
        <w:rPr>
          <w:rFonts w:ascii="Tahoma" w:hAnsi="Tahoma" w:cs="Tahoma"/>
          <w:b/>
          <w:sz w:val="22"/>
          <w:szCs w:val="22"/>
        </w:rPr>
      </w:pPr>
      <w:r w:rsidRPr="00790621">
        <w:rPr>
          <w:rFonts w:ascii="Tahoma" w:hAnsi="Tahoma" w:cs="Tahoma"/>
          <w:b/>
          <w:sz w:val="22"/>
          <w:szCs w:val="22"/>
        </w:rPr>
        <w:t>1.</w:t>
      </w:r>
      <w:r w:rsidRPr="00790621">
        <w:rPr>
          <w:rFonts w:ascii="Tahoma" w:hAnsi="Tahoma" w:cs="Tahoma"/>
          <w:b/>
          <w:sz w:val="22"/>
          <w:szCs w:val="22"/>
        </w:rPr>
        <w:tab/>
        <w:t>Purpose/Scope</w:t>
      </w:r>
    </w:p>
    <w:p w:rsidR="00705628" w:rsidRPr="00790621" w:rsidRDefault="00705628" w:rsidP="00556F8B">
      <w:pPr>
        <w:jc w:val="both"/>
        <w:rPr>
          <w:rFonts w:ascii="Tahoma" w:hAnsi="Tahoma" w:cs="Tahoma"/>
          <w:sz w:val="22"/>
          <w:szCs w:val="22"/>
        </w:rPr>
      </w:pPr>
    </w:p>
    <w:p w:rsidR="006528C6" w:rsidRDefault="00705628" w:rsidP="00BE7663">
      <w:pPr>
        <w:jc w:val="both"/>
        <w:rPr>
          <w:rFonts w:ascii="Tahoma" w:hAnsi="Tahoma" w:cs="Tahoma"/>
          <w:sz w:val="22"/>
          <w:szCs w:val="22"/>
        </w:rPr>
      </w:pPr>
      <w:r w:rsidRPr="00790621">
        <w:rPr>
          <w:rFonts w:ascii="Tahoma" w:hAnsi="Tahoma" w:cs="Tahoma"/>
          <w:sz w:val="22"/>
          <w:szCs w:val="22"/>
        </w:rPr>
        <w:t xml:space="preserve">Although CCYP is unable to deal with individual complaints about </w:t>
      </w:r>
      <w:r w:rsidR="00602718" w:rsidRPr="00790621">
        <w:rPr>
          <w:rFonts w:ascii="Tahoma" w:hAnsi="Tahoma" w:cs="Tahoma"/>
          <w:sz w:val="22"/>
          <w:szCs w:val="22"/>
        </w:rPr>
        <w:t>other agencies</w:t>
      </w:r>
      <w:r w:rsidRPr="00790621">
        <w:rPr>
          <w:rFonts w:ascii="Tahoma" w:hAnsi="Tahoma" w:cs="Tahoma"/>
          <w:sz w:val="22"/>
          <w:szCs w:val="22"/>
        </w:rPr>
        <w:t xml:space="preserve">, it is able to provide information to </w:t>
      </w:r>
      <w:r w:rsidR="006528C6">
        <w:rPr>
          <w:rFonts w:ascii="Tahoma" w:hAnsi="Tahoma" w:cs="Tahoma"/>
          <w:sz w:val="22"/>
          <w:szCs w:val="22"/>
        </w:rPr>
        <w:t>children, young people and families about complaints processes and who is able to assist them.</w:t>
      </w:r>
    </w:p>
    <w:p w:rsidR="006517E2" w:rsidRDefault="006517E2" w:rsidP="00EA1850">
      <w:pPr>
        <w:shd w:val="clear" w:color="auto" w:fill="FFFFFF" w:themeFill="background1"/>
        <w:jc w:val="both"/>
        <w:rPr>
          <w:rFonts w:ascii="Tahoma" w:hAnsi="Tahoma" w:cs="Tahoma"/>
          <w:sz w:val="22"/>
          <w:szCs w:val="22"/>
        </w:rPr>
      </w:pPr>
    </w:p>
    <w:p w:rsidR="00705628" w:rsidRPr="00790621" w:rsidRDefault="006528C6" w:rsidP="00BE7663">
      <w:pPr>
        <w:jc w:val="both"/>
        <w:rPr>
          <w:rFonts w:ascii="Tahoma" w:hAnsi="Tahoma" w:cs="Tahoma"/>
          <w:sz w:val="22"/>
          <w:szCs w:val="22"/>
        </w:rPr>
      </w:pPr>
      <w:r>
        <w:rPr>
          <w:rFonts w:ascii="Tahoma" w:hAnsi="Tahoma" w:cs="Tahoma"/>
          <w:sz w:val="22"/>
          <w:szCs w:val="22"/>
        </w:rPr>
        <w:t xml:space="preserve">CCYP is also able to </w:t>
      </w:r>
      <w:r w:rsidR="00705628" w:rsidRPr="00790621">
        <w:rPr>
          <w:rFonts w:ascii="Tahoma" w:hAnsi="Tahoma" w:cs="Tahoma"/>
          <w:sz w:val="22"/>
          <w:szCs w:val="22"/>
        </w:rPr>
        <w:t xml:space="preserve">refer the complainant, or investigate or deal with any matter affecting children and young people generally which is raised through a matter relating to a particular child or young person.  </w:t>
      </w:r>
    </w:p>
    <w:p w:rsidR="00705628" w:rsidRPr="00790621" w:rsidRDefault="00705628" w:rsidP="00BE7663">
      <w:pPr>
        <w:jc w:val="both"/>
        <w:rPr>
          <w:rFonts w:ascii="Tahoma" w:hAnsi="Tahoma" w:cs="Tahoma"/>
          <w:sz w:val="22"/>
          <w:szCs w:val="22"/>
        </w:rPr>
      </w:pPr>
    </w:p>
    <w:p w:rsidR="006528C6" w:rsidRDefault="00705628" w:rsidP="00BE7663">
      <w:pPr>
        <w:jc w:val="both"/>
        <w:rPr>
          <w:rFonts w:ascii="Tahoma" w:hAnsi="Tahoma" w:cs="Tahoma"/>
          <w:sz w:val="22"/>
          <w:szCs w:val="22"/>
        </w:rPr>
      </w:pPr>
      <w:r w:rsidRPr="00B4066E">
        <w:rPr>
          <w:rFonts w:ascii="Tahoma" w:hAnsi="Tahoma" w:cs="Tahoma"/>
          <w:sz w:val="22"/>
          <w:szCs w:val="22"/>
        </w:rPr>
        <w:t>This policy relates to the way CCYP will</w:t>
      </w:r>
      <w:r w:rsidR="006528C6" w:rsidRPr="00B4066E">
        <w:rPr>
          <w:rFonts w:ascii="Tahoma" w:hAnsi="Tahoma" w:cs="Tahoma"/>
          <w:sz w:val="22"/>
          <w:szCs w:val="22"/>
        </w:rPr>
        <w:t>:</w:t>
      </w:r>
    </w:p>
    <w:p w:rsidR="000C2032" w:rsidRPr="00B4066E" w:rsidRDefault="000C2032" w:rsidP="00BE7663">
      <w:pPr>
        <w:jc w:val="both"/>
        <w:rPr>
          <w:rFonts w:ascii="Tahoma" w:hAnsi="Tahoma" w:cs="Tahoma"/>
          <w:sz w:val="22"/>
          <w:szCs w:val="22"/>
        </w:rPr>
      </w:pPr>
    </w:p>
    <w:p w:rsidR="006528C6" w:rsidRPr="00B4066E" w:rsidRDefault="006528C6" w:rsidP="00B4066E">
      <w:pPr>
        <w:ind w:left="720"/>
        <w:jc w:val="both"/>
        <w:rPr>
          <w:rFonts w:ascii="Tahoma" w:hAnsi="Tahoma" w:cs="Tahoma"/>
          <w:sz w:val="22"/>
          <w:szCs w:val="22"/>
        </w:rPr>
      </w:pPr>
      <w:r w:rsidRPr="00B4066E">
        <w:rPr>
          <w:rFonts w:ascii="Tahoma" w:hAnsi="Tahoma" w:cs="Tahoma"/>
          <w:sz w:val="22"/>
          <w:szCs w:val="22"/>
        </w:rPr>
        <w:t>1.</w:t>
      </w:r>
      <w:r w:rsidR="006517E2" w:rsidRPr="00B4066E">
        <w:rPr>
          <w:rFonts w:ascii="Tahoma" w:hAnsi="Tahoma" w:cs="Tahoma"/>
          <w:sz w:val="22"/>
          <w:szCs w:val="22"/>
        </w:rPr>
        <w:t xml:space="preserve"> </w:t>
      </w:r>
      <w:proofErr w:type="gramStart"/>
      <w:r w:rsidRPr="00B4066E">
        <w:rPr>
          <w:rFonts w:ascii="Tahoma" w:hAnsi="Tahoma" w:cs="Tahoma"/>
          <w:sz w:val="22"/>
          <w:szCs w:val="22"/>
        </w:rPr>
        <w:t>provide</w:t>
      </w:r>
      <w:proofErr w:type="gramEnd"/>
      <w:r w:rsidRPr="00B4066E">
        <w:rPr>
          <w:rFonts w:ascii="Tahoma" w:hAnsi="Tahoma" w:cs="Tahoma"/>
          <w:sz w:val="22"/>
          <w:szCs w:val="22"/>
        </w:rPr>
        <w:t xml:space="preserve"> information </w:t>
      </w:r>
      <w:r w:rsidR="006517E2" w:rsidRPr="00B4066E">
        <w:rPr>
          <w:rFonts w:ascii="Tahoma" w:hAnsi="Tahoma" w:cs="Tahoma"/>
          <w:sz w:val="22"/>
          <w:szCs w:val="22"/>
        </w:rPr>
        <w:t>about</w:t>
      </w:r>
      <w:r w:rsidRPr="00B4066E">
        <w:rPr>
          <w:rFonts w:ascii="Tahoma" w:hAnsi="Tahoma" w:cs="Tahoma"/>
          <w:sz w:val="22"/>
          <w:szCs w:val="22"/>
        </w:rPr>
        <w:t xml:space="preserve"> complaints processes generally,</w:t>
      </w:r>
    </w:p>
    <w:p w:rsidR="006528C6" w:rsidRPr="00B4066E" w:rsidRDefault="006528C6" w:rsidP="00B4066E">
      <w:pPr>
        <w:ind w:left="720"/>
        <w:jc w:val="both"/>
        <w:rPr>
          <w:rFonts w:ascii="Tahoma" w:hAnsi="Tahoma" w:cs="Tahoma"/>
          <w:sz w:val="22"/>
          <w:szCs w:val="22"/>
        </w:rPr>
      </w:pPr>
      <w:r w:rsidRPr="00B4066E">
        <w:rPr>
          <w:rFonts w:ascii="Tahoma" w:hAnsi="Tahoma" w:cs="Tahoma"/>
          <w:sz w:val="22"/>
          <w:szCs w:val="22"/>
        </w:rPr>
        <w:t xml:space="preserve">2. </w:t>
      </w:r>
      <w:proofErr w:type="gramStart"/>
      <w:r w:rsidR="00705628" w:rsidRPr="00B4066E">
        <w:rPr>
          <w:rFonts w:ascii="Tahoma" w:hAnsi="Tahoma" w:cs="Tahoma"/>
          <w:sz w:val="22"/>
          <w:szCs w:val="22"/>
        </w:rPr>
        <w:t>handle</w:t>
      </w:r>
      <w:proofErr w:type="gramEnd"/>
      <w:r w:rsidR="00705628" w:rsidRPr="00B4066E">
        <w:rPr>
          <w:rFonts w:ascii="Tahoma" w:hAnsi="Tahoma" w:cs="Tahoma"/>
          <w:sz w:val="22"/>
          <w:szCs w:val="22"/>
        </w:rPr>
        <w:t xml:space="preserve"> complaints of this nature</w:t>
      </w:r>
      <w:r w:rsidRPr="00B4066E">
        <w:rPr>
          <w:rFonts w:ascii="Tahoma" w:hAnsi="Tahoma" w:cs="Tahoma"/>
          <w:sz w:val="22"/>
          <w:szCs w:val="22"/>
        </w:rPr>
        <w:t>,</w:t>
      </w:r>
      <w:r w:rsidR="00705628" w:rsidRPr="00B4066E">
        <w:rPr>
          <w:rFonts w:ascii="Tahoma" w:hAnsi="Tahoma" w:cs="Tahoma"/>
          <w:sz w:val="22"/>
          <w:szCs w:val="22"/>
        </w:rPr>
        <w:t xml:space="preserve"> and </w:t>
      </w:r>
    </w:p>
    <w:p w:rsidR="00705628" w:rsidRPr="00790621" w:rsidRDefault="006528C6" w:rsidP="00B4066E">
      <w:pPr>
        <w:ind w:left="720"/>
        <w:jc w:val="both"/>
        <w:rPr>
          <w:rFonts w:ascii="Tahoma" w:hAnsi="Tahoma" w:cs="Tahoma"/>
          <w:sz w:val="22"/>
          <w:szCs w:val="22"/>
        </w:rPr>
      </w:pPr>
      <w:r w:rsidRPr="00B4066E">
        <w:rPr>
          <w:rFonts w:ascii="Tahoma" w:hAnsi="Tahoma" w:cs="Tahoma"/>
          <w:sz w:val="22"/>
          <w:szCs w:val="22"/>
        </w:rPr>
        <w:t xml:space="preserve">3. </w:t>
      </w:r>
      <w:proofErr w:type="gramStart"/>
      <w:r w:rsidR="00705628" w:rsidRPr="00B4066E">
        <w:rPr>
          <w:rFonts w:ascii="Tahoma" w:hAnsi="Tahoma" w:cs="Tahoma"/>
          <w:sz w:val="22"/>
          <w:szCs w:val="22"/>
        </w:rPr>
        <w:t>how</w:t>
      </w:r>
      <w:proofErr w:type="gramEnd"/>
      <w:r w:rsidR="00705628" w:rsidRPr="00B4066E">
        <w:rPr>
          <w:rFonts w:ascii="Tahoma" w:hAnsi="Tahoma" w:cs="Tahoma"/>
          <w:sz w:val="22"/>
          <w:szCs w:val="22"/>
        </w:rPr>
        <w:t xml:space="preserve"> </w:t>
      </w:r>
      <w:r w:rsidRPr="00B4066E">
        <w:rPr>
          <w:rFonts w:ascii="Tahoma" w:hAnsi="Tahoma" w:cs="Tahoma"/>
          <w:sz w:val="22"/>
          <w:szCs w:val="22"/>
        </w:rPr>
        <w:t xml:space="preserve">complaints </w:t>
      </w:r>
      <w:r w:rsidR="00705628" w:rsidRPr="00B4066E">
        <w:rPr>
          <w:rFonts w:ascii="Tahoma" w:hAnsi="Tahoma" w:cs="Tahoma"/>
          <w:sz w:val="22"/>
          <w:szCs w:val="22"/>
        </w:rPr>
        <w:t>will be recorded as a part of a broader strategy to monitor trends in complaints.</w:t>
      </w:r>
    </w:p>
    <w:p w:rsidR="00705628" w:rsidRDefault="00705628" w:rsidP="00556F8B">
      <w:pPr>
        <w:jc w:val="both"/>
        <w:rPr>
          <w:rFonts w:ascii="Tahoma" w:hAnsi="Tahoma" w:cs="Tahoma"/>
          <w:sz w:val="22"/>
          <w:szCs w:val="22"/>
        </w:rPr>
      </w:pPr>
    </w:p>
    <w:p w:rsidR="00705628" w:rsidRPr="00790621" w:rsidRDefault="00705628" w:rsidP="00556F8B">
      <w:pPr>
        <w:jc w:val="both"/>
        <w:rPr>
          <w:rFonts w:ascii="Tahoma" w:hAnsi="Tahoma" w:cs="Tahoma"/>
          <w:b/>
          <w:sz w:val="22"/>
          <w:szCs w:val="22"/>
        </w:rPr>
      </w:pPr>
      <w:r w:rsidRPr="00790621">
        <w:rPr>
          <w:rFonts w:ascii="Tahoma" w:hAnsi="Tahoma" w:cs="Tahoma"/>
          <w:b/>
          <w:sz w:val="22"/>
          <w:szCs w:val="22"/>
        </w:rPr>
        <w:t>2.</w:t>
      </w:r>
      <w:r w:rsidRPr="00790621">
        <w:rPr>
          <w:rFonts w:ascii="Tahoma" w:hAnsi="Tahoma" w:cs="Tahoma"/>
          <w:b/>
          <w:sz w:val="22"/>
          <w:szCs w:val="22"/>
        </w:rPr>
        <w:tab/>
        <w:t>Definitions</w:t>
      </w:r>
    </w:p>
    <w:p w:rsidR="00705628" w:rsidRPr="00790621" w:rsidRDefault="00705628" w:rsidP="00556F8B">
      <w:pPr>
        <w:jc w:val="both"/>
        <w:rPr>
          <w:rFonts w:ascii="Tahoma" w:hAnsi="Tahoma" w:cs="Tahoma"/>
          <w:sz w:val="22"/>
          <w:szCs w:val="22"/>
        </w:rPr>
      </w:pPr>
    </w:p>
    <w:p w:rsidR="00705628" w:rsidRPr="00790621" w:rsidRDefault="00705628" w:rsidP="00D92B6B">
      <w:pPr>
        <w:spacing w:after="120"/>
        <w:jc w:val="both"/>
        <w:rPr>
          <w:rFonts w:ascii="Tahoma" w:hAnsi="Tahoma" w:cs="Tahoma"/>
          <w:sz w:val="22"/>
          <w:szCs w:val="22"/>
        </w:rPr>
      </w:pPr>
      <w:r w:rsidRPr="00790621">
        <w:rPr>
          <w:rFonts w:ascii="Tahoma" w:hAnsi="Tahoma" w:cs="Tahoma"/>
          <w:sz w:val="22"/>
          <w:szCs w:val="22"/>
        </w:rPr>
        <w:t>The Australian Standard defines a ‘complaint’ as any:</w:t>
      </w:r>
    </w:p>
    <w:p w:rsidR="00705628" w:rsidRPr="000C2032" w:rsidRDefault="00705628" w:rsidP="00E35DC1">
      <w:pPr>
        <w:ind w:left="540" w:right="746"/>
        <w:jc w:val="both"/>
        <w:rPr>
          <w:rFonts w:ascii="Tahoma" w:hAnsi="Tahoma" w:cs="Tahoma"/>
          <w:sz w:val="22"/>
          <w:szCs w:val="22"/>
        </w:rPr>
      </w:pPr>
      <w:proofErr w:type="gramStart"/>
      <w:r w:rsidRPr="000C2032">
        <w:rPr>
          <w:rFonts w:ascii="Tahoma" w:hAnsi="Tahoma" w:cs="Tahoma"/>
          <w:sz w:val="22"/>
          <w:szCs w:val="22"/>
        </w:rPr>
        <w:t>expression</w:t>
      </w:r>
      <w:proofErr w:type="gramEnd"/>
      <w:r w:rsidRPr="000C2032">
        <w:rPr>
          <w:rFonts w:ascii="Tahoma" w:hAnsi="Tahoma" w:cs="Tahoma"/>
          <w:sz w:val="22"/>
          <w:szCs w:val="22"/>
        </w:rPr>
        <w:t xml:space="preserve"> of dissatisfaction made to </w:t>
      </w:r>
      <w:r w:rsidR="006528C6" w:rsidRPr="000C2032">
        <w:rPr>
          <w:rFonts w:ascii="Tahoma" w:hAnsi="Tahoma" w:cs="Tahoma"/>
          <w:sz w:val="22"/>
          <w:szCs w:val="22"/>
        </w:rPr>
        <w:t xml:space="preserve">or about </w:t>
      </w:r>
      <w:r w:rsidRPr="000C2032">
        <w:rPr>
          <w:rFonts w:ascii="Tahoma" w:hAnsi="Tahoma" w:cs="Tahoma"/>
          <w:sz w:val="22"/>
          <w:szCs w:val="22"/>
        </w:rPr>
        <w:t xml:space="preserve">an </w:t>
      </w:r>
      <w:r w:rsidR="000931E5" w:rsidRPr="000C2032">
        <w:rPr>
          <w:rFonts w:ascii="Tahoma" w:hAnsi="Tahoma" w:cs="Tahoma"/>
          <w:sz w:val="22"/>
          <w:szCs w:val="22"/>
        </w:rPr>
        <w:t>organisation</w:t>
      </w:r>
      <w:r w:rsidRPr="000C2032">
        <w:rPr>
          <w:rFonts w:ascii="Tahoma" w:hAnsi="Tahoma" w:cs="Tahoma"/>
          <w:sz w:val="22"/>
          <w:szCs w:val="22"/>
        </w:rPr>
        <w:t>, related to its products</w:t>
      </w:r>
      <w:r w:rsidR="006528C6" w:rsidRPr="000C2032">
        <w:rPr>
          <w:rFonts w:ascii="Tahoma" w:hAnsi="Tahoma" w:cs="Tahoma"/>
          <w:sz w:val="22"/>
          <w:szCs w:val="22"/>
        </w:rPr>
        <w:t>,</w:t>
      </w:r>
      <w:r w:rsidRPr="000C2032">
        <w:rPr>
          <w:rFonts w:ascii="Tahoma" w:hAnsi="Tahoma" w:cs="Tahoma"/>
          <w:sz w:val="22"/>
          <w:szCs w:val="22"/>
        </w:rPr>
        <w:t xml:space="preserve"> services</w:t>
      </w:r>
      <w:r w:rsidR="006528C6" w:rsidRPr="000C2032">
        <w:rPr>
          <w:rFonts w:ascii="Tahoma" w:hAnsi="Tahoma" w:cs="Tahoma"/>
          <w:sz w:val="22"/>
          <w:szCs w:val="22"/>
        </w:rPr>
        <w:t xml:space="preserve"> staff</w:t>
      </w:r>
      <w:r w:rsidRPr="000C2032">
        <w:rPr>
          <w:rFonts w:ascii="Tahoma" w:hAnsi="Tahoma" w:cs="Tahoma"/>
          <w:sz w:val="22"/>
          <w:szCs w:val="22"/>
        </w:rPr>
        <w:t xml:space="preserve">, or the handling </w:t>
      </w:r>
      <w:r w:rsidR="006528C6" w:rsidRPr="000C2032">
        <w:rPr>
          <w:rFonts w:ascii="Tahoma" w:hAnsi="Tahoma" w:cs="Tahoma"/>
          <w:sz w:val="22"/>
          <w:szCs w:val="22"/>
        </w:rPr>
        <w:t>of a complaint</w:t>
      </w:r>
      <w:r w:rsidRPr="000C2032">
        <w:rPr>
          <w:rFonts w:ascii="Tahoma" w:hAnsi="Tahoma" w:cs="Tahoma"/>
          <w:sz w:val="22"/>
          <w:szCs w:val="22"/>
        </w:rPr>
        <w:t>, where a response or resolution is explicitly or implicitly expected</w:t>
      </w:r>
      <w:r w:rsidR="006528C6" w:rsidRPr="000C2032">
        <w:rPr>
          <w:rFonts w:ascii="Tahoma" w:hAnsi="Tahoma" w:cs="Tahoma"/>
          <w:sz w:val="22"/>
          <w:szCs w:val="22"/>
        </w:rPr>
        <w:t xml:space="preserve"> or legally required</w:t>
      </w:r>
      <w:r w:rsidRPr="000C2032">
        <w:rPr>
          <w:rFonts w:ascii="Tahoma" w:hAnsi="Tahoma" w:cs="Tahoma"/>
          <w:sz w:val="22"/>
          <w:szCs w:val="22"/>
        </w:rPr>
        <w:t>.</w:t>
      </w:r>
      <w:r w:rsidRPr="000C2032">
        <w:rPr>
          <w:rStyle w:val="FootnoteReference"/>
          <w:rFonts w:ascii="Tahoma" w:hAnsi="Tahoma" w:cs="Tahoma"/>
          <w:sz w:val="22"/>
          <w:szCs w:val="22"/>
        </w:rPr>
        <w:footnoteReference w:id="1"/>
      </w:r>
      <w:r w:rsidRPr="000C2032">
        <w:rPr>
          <w:rFonts w:ascii="Tahoma" w:hAnsi="Tahoma" w:cs="Tahoma"/>
          <w:sz w:val="22"/>
          <w:szCs w:val="22"/>
        </w:rPr>
        <w:t xml:space="preserve"> </w:t>
      </w:r>
    </w:p>
    <w:p w:rsidR="00705628" w:rsidRPr="00790621" w:rsidRDefault="00705628" w:rsidP="00E35DC1">
      <w:pPr>
        <w:jc w:val="both"/>
        <w:rPr>
          <w:rFonts w:ascii="Tahoma" w:hAnsi="Tahoma" w:cs="Tahoma"/>
          <w:sz w:val="22"/>
          <w:szCs w:val="22"/>
        </w:rPr>
      </w:pPr>
    </w:p>
    <w:p w:rsidR="00705628" w:rsidRPr="00790621" w:rsidRDefault="00705628" w:rsidP="00E35DC1">
      <w:pPr>
        <w:jc w:val="both"/>
        <w:rPr>
          <w:rFonts w:ascii="Tahoma" w:hAnsi="Tahoma" w:cs="Tahoma"/>
          <w:sz w:val="22"/>
          <w:szCs w:val="22"/>
        </w:rPr>
      </w:pPr>
      <w:r w:rsidRPr="00790621">
        <w:rPr>
          <w:rFonts w:ascii="Tahoma" w:hAnsi="Tahoma" w:cs="Tahoma"/>
          <w:sz w:val="22"/>
          <w:szCs w:val="22"/>
        </w:rPr>
        <w:t>There are many different types of complaints and grievances and they can be expressed in many different ways.</w:t>
      </w:r>
    </w:p>
    <w:p w:rsidR="00705628" w:rsidRPr="00790621" w:rsidRDefault="00705628" w:rsidP="00E35DC1">
      <w:pPr>
        <w:jc w:val="both"/>
        <w:rPr>
          <w:rFonts w:ascii="Tahoma" w:hAnsi="Tahoma" w:cs="Tahoma"/>
          <w:sz w:val="22"/>
          <w:szCs w:val="22"/>
        </w:rPr>
      </w:pPr>
    </w:p>
    <w:p w:rsidR="00705628" w:rsidRDefault="00705628" w:rsidP="00E35DC1">
      <w:pPr>
        <w:jc w:val="both"/>
        <w:rPr>
          <w:rFonts w:ascii="Tahoma" w:hAnsi="Tahoma" w:cs="Tahoma"/>
          <w:sz w:val="22"/>
          <w:szCs w:val="22"/>
        </w:rPr>
      </w:pPr>
      <w:r w:rsidRPr="00790621">
        <w:rPr>
          <w:rFonts w:ascii="Tahoma" w:hAnsi="Tahoma" w:cs="Tahoma"/>
          <w:sz w:val="22"/>
          <w:szCs w:val="22"/>
        </w:rPr>
        <w:t>This policy details how the following types of complaints will be handled:</w:t>
      </w:r>
    </w:p>
    <w:p w:rsidR="000C2032" w:rsidRPr="00790621" w:rsidRDefault="000C2032" w:rsidP="00E35DC1">
      <w:pPr>
        <w:jc w:val="both"/>
        <w:rPr>
          <w:rFonts w:ascii="Tahoma" w:hAnsi="Tahoma" w:cs="Tahoma"/>
          <w:sz w:val="22"/>
          <w:szCs w:val="22"/>
        </w:rPr>
      </w:pPr>
    </w:p>
    <w:p w:rsidR="00705628" w:rsidRPr="00790621" w:rsidRDefault="00705628" w:rsidP="00E35DC1">
      <w:pPr>
        <w:ind w:firstLine="360"/>
        <w:jc w:val="both"/>
        <w:rPr>
          <w:rFonts w:ascii="Tahoma" w:hAnsi="Tahoma" w:cs="Tahoma"/>
          <w:sz w:val="22"/>
          <w:szCs w:val="22"/>
        </w:rPr>
      </w:pPr>
      <w:proofErr w:type="spellStart"/>
      <w:r w:rsidRPr="00790621">
        <w:rPr>
          <w:rFonts w:ascii="Tahoma" w:hAnsi="Tahoma" w:cs="Tahoma"/>
          <w:b/>
          <w:sz w:val="22"/>
          <w:szCs w:val="22"/>
        </w:rPr>
        <w:t>i</w:t>
      </w:r>
      <w:proofErr w:type="spellEnd"/>
      <w:r w:rsidRPr="00790621">
        <w:rPr>
          <w:rFonts w:ascii="Tahoma" w:hAnsi="Tahoma" w:cs="Tahoma"/>
          <w:b/>
          <w:sz w:val="22"/>
          <w:szCs w:val="22"/>
        </w:rPr>
        <w:t>)</w:t>
      </w:r>
      <w:r w:rsidRPr="00790621">
        <w:rPr>
          <w:rFonts w:ascii="Tahoma" w:hAnsi="Tahoma" w:cs="Tahoma"/>
          <w:sz w:val="22"/>
          <w:szCs w:val="22"/>
        </w:rPr>
        <w:t xml:space="preserve">  </w:t>
      </w:r>
      <w:proofErr w:type="gramStart"/>
      <w:r w:rsidRPr="00790621">
        <w:rPr>
          <w:rFonts w:ascii="Tahoma" w:hAnsi="Tahoma" w:cs="Tahoma"/>
          <w:sz w:val="22"/>
          <w:szCs w:val="22"/>
        </w:rPr>
        <w:t>complaints</w:t>
      </w:r>
      <w:proofErr w:type="gramEnd"/>
      <w:r w:rsidRPr="00790621">
        <w:rPr>
          <w:rFonts w:ascii="Tahoma" w:hAnsi="Tahoma" w:cs="Tahoma"/>
          <w:sz w:val="22"/>
          <w:szCs w:val="22"/>
        </w:rPr>
        <w:t xml:space="preserve"> about other agencies’ policies, staff or procedures; or</w:t>
      </w:r>
    </w:p>
    <w:p w:rsidR="00705628" w:rsidRPr="00790621" w:rsidRDefault="00705628" w:rsidP="00E35DC1">
      <w:pPr>
        <w:ind w:firstLine="360"/>
        <w:jc w:val="both"/>
        <w:rPr>
          <w:rFonts w:ascii="Tahoma" w:hAnsi="Tahoma" w:cs="Tahoma"/>
          <w:sz w:val="22"/>
          <w:szCs w:val="22"/>
        </w:rPr>
      </w:pPr>
      <w:r w:rsidRPr="00790621">
        <w:rPr>
          <w:rFonts w:ascii="Tahoma" w:hAnsi="Tahoma" w:cs="Tahoma"/>
          <w:b/>
          <w:sz w:val="22"/>
          <w:szCs w:val="22"/>
        </w:rPr>
        <w:t>ii)</w:t>
      </w:r>
      <w:r w:rsidRPr="00790621">
        <w:rPr>
          <w:rFonts w:ascii="Tahoma" w:hAnsi="Tahoma" w:cs="Tahoma"/>
          <w:sz w:val="22"/>
          <w:szCs w:val="22"/>
        </w:rPr>
        <w:t xml:space="preserve"> </w:t>
      </w:r>
      <w:proofErr w:type="gramStart"/>
      <w:r w:rsidRPr="00790621">
        <w:rPr>
          <w:rFonts w:ascii="Tahoma" w:hAnsi="Tahoma" w:cs="Tahoma"/>
          <w:sz w:val="22"/>
          <w:szCs w:val="22"/>
        </w:rPr>
        <w:t>complaints</w:t>
      </w:r>
      <w:proofErr w:type="gramEnd"/>
      <w:r w:rsidRPr="00790621">
        <w:rPr>
          <w:rFonts w:ascii="Tahoma" w:hAnsi="Tahoma" w:cs="Tahoma"/>
          <w:sz w:val="22"/>
          <w:szCs w:val="22"/>
        </w:rPr>
        <w:t xml:space="preserve"> about an individual situation.</w:t>
      </w:r>
    </w:p>
    <w:p w:rsidR="00705628" w:rsidRPr="00790621" w:rsidRDefault="00705628" w:rsidP="00556F8B">
      <w:pPr>
        <w:jc w:val="both"/>
        <w:rPr>
          <w:rFonts w:ascii="Tahoma" w:hAnsi="Tahoma" w:cs="Tahoma"/>
          <w:sz w:val="22"/>
          <w:szCs w:val="22"/>
        </w:rPr>
      </w:pPr>
    </w:p>
    <w:p w:rsidR="00DD2ECE" w:rsidRPr="000C2032" w:rsidRDefault="00DD2ECE" w:rsidP="00556F8B">
      <w:pPr>
        <w:jc w:val="both"/>
        <w:rPr>
          <w:rFonts w:ascii="Tahoma" w:hAnsi="Tahoma" w:cs="Tahoma"/>
          <w:sz w:val="22"/>
          <w:szCs w:val="22"/>
        </w:rPr>
      </w:pPr>
    </w:p>
    <w:p w:rsidR="00705628" w:rsidRDefault="00705628" w:rsidP="00556F8B">
      <w:pPr>
        <w:jc w:val="both"/>
        <w:rPr>
          <w:rFonts w:ascii="Tahoma" w:hAnsi="Tahoma" w:cs="Tahoma"/>
          <w:b/>
          <w:sz w:val="22"/>
          <w:szCs w:val="22"/>
        </w:rPr>
      </w:pPr>
      <w:r w:rsidRPr="00790621">
        <w:rPr>
          <w:rFonts w:ascii="Tahoma" w:hAnsi="Tahoma" w:cs="Tahoma"/>
          <w:b/>
          <w:sz w:val="22"/>
          <w:szCs w:val="22"/>
        </w:rPr>
        <w:t>3.</w:t>
      </w:r>
      <w:r w:rsidRPr="00790621">
        <w:rPr>
          <w:rFonts w:ascii="Tahoma" w:hAnsi="Tahoma" w:cs="Tahoma"/>
          <w:b/>
          <w:sz w:val="22"/>
          <w:szCs w:val="22"/>
        </w:rPr>
        <w:tab/>
        <w:t>Relevant Legislation/Policy and Guiding Principles</w:t>
      </w:r>
    </w:p>
    <w:p w:rsidR="006517E2" w:rsidRPr="00790621" w:rsidRDefault="006517E2" w:rsidP="00556F8B">
      <w:pPr>
        <w:jc w:val="both"/>
        <w:rPr>
          <w:rFonts w:ascii="Tahoma" w:hAnsi="Tahoma" w:cs="Tahoma"/>
          <w:b/>
          <w:sz w:val="22"/>
          <w:szCs w:val="22"/>
        </w:rPr>
      </w:pPr>
    </w:p>
    <w:p w:rsidR="00705628" w:rsidRPr="00790621" w:rsidRDefault="00705628" w:rsidP="00D5394D">
      <w:pPr>
        <w:jc w:val="both"/>
        <w:rPr>
          <w:rFonts w:ascii="Tahoma" w:hAnsi="Tahoma" w:cs="Tahoma"/>
          <w:sz w:val="22"/>
          <w:szCs w:val="22"/>
        </w:rPr>
      </w:pPr>
      <w:r w:rsidRPr="00790621">
        <w:rPr>
          <w:rFonts w:ascii="Tahoma" w:hAnsi="Tahoma" w:cs="Tahoma"/>
          <w:sz w:val="22"/>
          <w:szCs w:val="22"/>
        </w:rPr>
        <w:t>The guiding principles of this policy are drawn from the CCYP internal complaints handling policy and ha</w:t>
      </w:r>
      <w:r w:rsidR="00954532">
        <w:rPr>
          <w:rFonts w:ascii="Tahoma" w:hAnsi="Tahoma" w:cs="Tahoma"/>
          <w:sz w:val="22"/>
          <w:szCs w:val="22"/>
        </w:rPr>
        <w:t>ve</w:t>
      </w:r>
      <w:r w:rsidRPr="00790621">
        <w:rPr>
          <w:rFonts w:ascii="Tahoma" w:hAnsi="Tahoma" w:cs="Tahoma"/>
          <w:sz w:val="22"/>
          <w:szCs w:val="22"/>
        </w:rPr>
        <w:t xml:space="preserve"> been informed by the Australian Standard for complaints handling</w:t>
      </w:r>
      <w:r w:rsidRPr="00790621">
        <w:rPr>
          <w:rStyle w:val="FootnoteReference"/>
          <w:rFonts w:ascii="Tahoma" w:hAnsi="Tahoma" w:cs="Tahoma"/>
          <w:sz w:val="22"/>
          <w:szCs w:val="22"/>
        </w:rPr>
        <w:footnoteReference w:id="2"/>
      </w:r>
      <w:r w:rsidRPr="00790621">
        <w:rPr>
          <w:rFonts w:ascii="Tahoma" w:hAnsi="Tahoma" w:cs="Tahoma"/>
          <w:sz w:val="22"/>
          <w:szCs w:val="22"/>
        </w:rPr>
        <w:t>, the NSW Ombudsman</w:t>
      </w:r>
      <w:r w:rsidRPr="00790621">
        <w:rPr>
          <w:rStyle w:val="FootnoteReference"/>
          <w:rFonts w:ascii="Tahoma" w:hAnsi="Tahoma" w:cs="Tahoma"/>
          <w:sz w:val="22"/>
          <w:szCs w:val="22"/>
        </w:rPr>
        <w:footnoteReference w:id="3"/>
      </w:r>
      <w:r w:rsidRPr="00790621">
        <w:rPr>
          <w:rFonts w:ascii="Tahoma" w:hAnsi="Tahoma" w:cs="Tahoma"/>
          <w:sz w:val="22"/>
          <w:szCs w:val="22"/>
        </w:rPr>
        <w:t>, the WA Ombudsman</w:t>
      </w:r>
      <w:r w:rsidRPr="00790621">
        <w:rPr>
          <w:rStyle w:val="FootnoteReference"/>
          <w:rFonts w:ascii="Tahoma" w:hAnsi="Tahoma" w:cs="Tahoma"/>
          <w:sz w:val="22"/>
          <w:szCs w:val="22"/>
        </w:rPr>
        <w:footnoteReference w:id="4"/>
      </w:r>
      <w:r w:rsidRPr="00790621">
        <w:rPr>
          <w:rFonts w:ascii="Tahoma" w:hAnsi="Tahoma" w:cs="Tahoma"/>
          <w:sz w:val="22"/>
          <w:szCs w:val="22"/>
        </w:rPr>
        <w:t>, the WA Corruption and Crime Commission (CCC)</w:t>
      </w:r>
      <w:r w:rsidRPr="00790621">
        <w:rPr>
          <w:rStyle w:val="FootnoteReference"/>
          <w:rFonts w:ascii="Tahoma" w:hAnsi="Tahoma" w:cs="Tahoma"/>
          <w:sz w:val="22"/>
          <w:szCs w:val="22"/>
        </w:rPr>
        <w:footnoteReference w:id="5"/>
      </w:r>
      <w:r w:rsidRPr="00790621">
        <w:rPr>
          <w:rFonts w:ascii="Tahoma" w:hAnsi="Tahoma" w:cs="Tahoma"/>
          <w:sz w:val="22"/>
          <w:szCs w:val="22"/>
        </w:rPr>
        <w:t xml:space="preserve">, and the Public Sector Commission </w:t>
      </w:r>
      <w:r>
        <w:rPr>
          <w:rFonts w:ascii="Tahoma" w:hAnsi="Tahoma" w:cs="Tahoma"/>
          <w:sz w:val="22"/>
          <w:szCs w:val="22"/>
        </w:rPr>
        <w:t xml:space="preserve">WA </w:t>
      </w:r>
      <w:r w:rsidRPr="00790621">
        <w:rPr>
          <w:rFonts w:ascii="Tahoma" w:hAnsi="Tahoma" w:cs="Tahoma"/>
          <w:sz w:val="22"/>
          <w:szCs w:val="22"/>
        </w:rPr>
        <w:t>(PSC)</w:t>
      </w:r>
      <w:r w:rsidRPr="00790621">
        <w:rPr>
          <w:rStyle w:val="FootnoteReference"/>
          <w:rFonts w:ascii="Tahoma" w:hAnsi="Tahoma" w:cs="Tahoma"/>
          <w:sz w:val="22"/>
          <w:szCs w:val="22"/>
        </w:rPr>
        <w:footnoteReference w:id="6"/>
      </w:r>
      <w:r w:rsidRPr="00790621">
        <w:rPr>
          <w:rFonts w:ascii="Tahoma" w:hAnsi="Tahoma" w:cs="Tahoma"/>
          <w:sz w:val="22"/>
          <w:szCs w:val="22"/>
        </w:rPr>
        <w:t>.</w:t>
      </w:r>
    </w:p>
    <w:p w:rsidR="00705628" w:rsidRDefault="00705628" w:rsidP="00D5394D">
      <w:pPr>
        <w:jc w:val="both"/>
        <w:rPr>
          <w:rFonts w:ascii="Tahoma" w:hAnsi="Tahoma" w:cs="Tahoma"/>
          <w:sz w:val="22"/>
          <w:szCs w:val="22"/>
        </w:rPr>
      </w:pPr>
    </w:p>
    <w:p w:rsidR="00A5130D" w:rsidRDefault="00A5130D" w:rsidP="006528C6">
      <w:pPr>
        <w:jc w:val="both"/>
        <w:rPr>
          <w:rFonts w:ascii="Tahoma" w:hAnsi="Tahoma" w:cs="Tahoma"/>
          <w:sz w:val="22"/>
          <w:szCs w:val="22"/>
        </w:rPr>
      </w:pPr>
    </w:p>
    <w:p w:rsidR="00A5130D" w:rsidRDefault="00A5130D" w:rsidP="006528C6">
      <w:pPr>
        <w:jc w:val="both"/>
        <w:rPr>
          <w:rFonts w:ascii="Tahoma" w:hAnsi="Tahoma" w:cs="Tahoma"/>
          <w:sz w:val="22"/>
          <w:szCs w:val="22"/>
        </w:rPr>
      </w:pPr>
    </w:p>
    <w:p w:rsidR="00A5130D" w:rsidRDefault="00A5130D" w:rsidP="006528C6">
      <w:pPr>
        <w:jc w:val="both"/>
        <w:rPr>
          <w:rFonts w:ascii="Tahoma" w:hAnsi="Tahoma" w:cs="Tahoma"/>
          <w:sz w:val="22"/>
          <w:szCs w:val="22"/>
        </w:rPr>
      </w:pPr>
    </w:p>
    <w:p w:rsidR="006528C6" w:rsidRDefault="006528C6" w:rsidP="00003371">
      <w:pPr>
        <w:jc w:val="both"/>
        <w:rPr>
          <w:rFonts w:ascii="Tahoma" w:hAnsi="Tahoma" w:cs="Tahoma"/>
          <w:sz w:val="22"/>
          <w:szCs w:val="22"/>
        </w:rPr>
      </w:pPr>
      <w:r w:rsidRPr="0042416B">
        <w:rPr>
          <w:rFonts w:ascii="Tahoma" w:hAnsi="Tahoma" w:cs="Tahoma"/>
          <w:sz w:val="22"/>
          <w:szCs w:val="22"/>
        </w:rPr>
        <w:t xml:space="preserve">It has also been developed with advice from the children and young people who </w:t>
      </w:r>
      <w:r>
        <w:rPr>
          <w:rFonts w:ascii="Tahoma" w:hAnsi="Tahoma" w:cs="Tahoma"/>
          <w:sz w:val="22"/>
          <w:szCs w:val="22"/>
        </w:rPr>
        <w:t xml:space="preserve">have </w:t>
      </w:r>
      <w:r w:rsidRPr="0042416B">
        <w:rPr>
          <w:rFonts w:ascii="Tahoma" w:hAnsi="Tahoma" w:cs="Tahoma"/>
          <w:sz w:val="22"/>
          <w:szCs w:val="22"/>
        </w:rPr>
        <w:t>participated in CCYP’s consultation</w:t>
      </w:r>
      <w:r>
        <w:rPr>
          <w:rFonts w:ascii="Tahoma" w:hAnsi="Tahoma" w:cs="Tahoma"/>
          <w:sz w:val="22"/>
          <w:szCs w:val="22"/>
        </w:rPr>
        <w:t>s</w:t>
      </w:r>
      <w:r w:rsidRPr="0042416B">
        <w:rPr>
          <w:rFonts w:ascii="Tahoma" w:hAnsi="Tahoma" w:cs="Tahoma"/>
          <w:sz w:val="22"/>
          <w:szCs w:val="22"/>
        </w:rPr>
        <w:t xml:space="preserve"> on making complaints processes child-friendly (RM </w:t>
      </w:r>
      <w:r>
        <w:rPr>
          <w:rFonts w:ascii="Tahoma" w:hAnsi="Tahoma" w:cs="Tahoma"/>
          <w:sz w:val="22"/>
          <w:szCs w:val="22"/>
        </w:rPr>
        <w:t>08/4240</w:t>
      </w:r>
      <w:r w:rsidRPr="0042416B">
        <w:rPr>
          <w:rFonts w:ascii="Tahoma" w:hAnsi="Tahoma" w:cs="Tahoma"/>
          <w:sz w:val="22"/>
          <w:szCs w:val="22"/>
        </w:rPr>
        <w:t>)</w:t>
      </w:r>
      <w:r>
        <w:rPr>
          <w:rFonts w:ascii="Tahoma" w:hAnsi="Tahoma" w:cs="Tahoma"/>
          <w:sz w:val="22"/>
          <w:szCs w:val="22"/>
        </w:rPr>
        <w:t xml:space="preserve"> and on child safe organisations (RM 15/5140), and in line with the Commissioner’s guidelines </w:t>
      </w:r>
      <w:r>
        <w:rPr>
          <w:rFonts w:ascii="Tahoma" w:hAnsi="Tahoma" w:cs="Tahoma"/>
          <w:i/>
          <w:sz w:val="22"/>
          <w:szCs w:val="22"/>
        </w:rPr>
        <w:t>Are you Listening?</w:t>
      </w:r>
      <w:r>
        <w:rPr>
          <w:rFonts w:ascii="Tahoma" w:hAnsi="Tahoma" w:cs="Tahoma"/>
          <w:sz w:val="22"/>
          <w:szCs w:val="22"/>
        </w:rPr>
        <w:t xml:space="preserve"> (RM 13/4495) and </w:t>
      </w:r>
      <w:r w:rsidRPr="004D4515">
        <w:rPr>
          <w:rFonts w:ascii="Tahoma" w:hAnsi="Tahoma" w:cs="Tahoma"/>
          <w:i/>
          <w:sz w:val="22"/>
          <w:szCs w:val="22"/>
        </w:rPr>
        <w:t>Child Safe Organisations WA: Guidelines</w:t>
      </w:r>
      <w:r>
        <w:rPr>
          <w:rFonts w:ascii="Tahoma" w:hAnsi="Tahoma" w:cs="Tahoma"/>
          <w:sz w:val="22"/>
          <w:szCs w:val="22"/>
        </w:rPr>
        <w:t xml:space="preserve"> (RM 16/3871).</w:t>
      </w:r>
    </w:p>
    <w:p w:rsidR="006528C6" w:rsidRDefault="006528C6" w:rsidP="00003371">
      <w:pPr>
        <w:jc w:val="both"/>
        <w:rPr>
          <w:rFonts w:ascii="Tahoma" w:hAnsi="Tahoma" w:cs="Tahoma"/>
          <w:sz w:val="22"/>
          <w:szCs w:val="22"/>
        </w:rPr>
      </w:pPr>
    </w:p>
    <w:p w:rsidR="006528C6" w:rsidRPr="00003371" w:rsidRDefault="006528C6" w:rsidP="00003371">
      <w:pPr>
        <w:jc w:val="both"/>
        <w:rPr>
          <w:rFonts w:ascii="Tahoma" w:hAnsi="Tahoma" w:cs="Tahoma"/>
          <w:sz w:val="22"/>
          <w:szCs w:val="22"/>
        </w:rPr>
      </w:pPr>
      <w:r w:rsidRPr="00003371">
        <w:rPr>
          <w:rFonts w:ascii="Tahoma" w:hAnsi="Tahoma" w:cs="Tahoma"/>
          <w:sz w:val="22"/>
          <w:szCs w:val="22"/>
        </w:rPr>
        <w:t xml:space="preserve">The Commissioner’s </w:t>
      </w:r>
      <w:r w:rsidRPr="00003371">
        <w:rPr>
          <w:rFonts w:ascii="Tahoma" w:hAnsi="Tahoma" w:cs="Tahoma"/>
          <w:i/>
          <w:sz w:val="22"/>
          <w:szCs w:val="22"/>
        </w:rPr>
        <w:t>Child Safe Organisations WA: Guidelines</w:t>
      </w:r>
      <w:r w:rsidRPr="00003371">
        <w:rPr>
          <w:rFonts w:ascii="Tahoma" w:hAnsi="Tahoma" w:cs="Tahoma"/>
          <w:sz w:val="22"/>
          <w:szCs w:val="22"/>
        </w:rPr>
        <w:t xml:space="preserve"> include Child Friendly Complaints Process and Reporting as one of the nine domains of Child Safe Organisations.  The Royal Commission into Institutional Responses to Child Sexual Abuse confirmed ten elements of Creating Child Safe Institution in July 2016 including (6.) Processes to respond to complaints of child sexual abuse are child focused</w:t>
      </w:r>
      <w:r w:rsidR="003E58CF" w:rsidRPr="00003371">
        <w:rPr>
          <w:rFonts w:ascii="Tahoma" w:hAnsi="Tahoma" w:cs="Tahoma"/>
          <w:sz w:val="22"/>
          <w:szCs w:val="22"/>
        </w:rPr>
        <w:t>.</w:t>
      </w:r>
      <w:r w:rsidRPr="00003371">
        <w:rPr>
          <w:rFonts w:ascii="Tahoma" w:hAnsi="Tahoma" w:cs="Tahoma"/>
          <w:sz w:val="22"/>
          <w:szCs w:val="22"/>
        </w:rPr>
        <w:t xml:space="preserve"> </w:t>
      </w:r>
      <w:r w:rsidRPr="00003371">
        <w:rPr>
          <w:rStyle w:val="FootnoteReference"/>
          <w:rFonts w:ascii="Tahoma" w:hAnsi="Tahoma" w:cs="Tahoma"/>
          <w:sz w:val="22"/>
          <w:szCs w:val="22"/>
        </w:rPr>
        <w:footnoteReference w:id="7"/>
      </w:r>
    </w:p>
    <w:p w:rsidR="006528C6" w:rsidRPr="00003371" w:rsidRDefault="006528C6" w:rsidP="00003371">
      <w:pPr>
        <w:jc w:val="both"/>
        <w:rPr>
          <w:rFonts w:ascii="Tahoma" w:hAnsi="Tahoma" w:cs="Tahoma"/>
          <w:sz w:val="22"/>
          <w:szCs w:val="22"/>
        </w:rPr>
      </w:pPr>
    </w:p>
    <w:p w:rsidR="006528C6" w:rsidRPr="00003371" w:rsidRDefault="006528C6" w:rsidP="00003371">
      <w:pPr>
        <w:jc w:val="both"/>
        <w:rPr>
          <w:rFonts w:ascii="Tahoma" w:hAnsi="Tahoma" w:cs="Tahoma"/>
          <w:sz w:val="22"/>
          <w:szCs w:val="22"/>
        </w:rPr>
      </w:pPr>
      <w:r w:rsidRPr="00003371">
        <w:rPr>
          <w:rFonts w:ascii="Tahoma" w:hAnsi="Tahoma" w:cs="Tahoma"/>
          <w:sz w:val="22"/>
          <w:szCs w:val="22"/>
        </w:rPr>
        <w:t>Information for children and young people to enhance their confidence in making complaints to any organisation has been developed (RM 16/6673 and 16/6674) with input from children and young people.</w:t>
      </w:r>
    </w:p>
    <w:p w:rsidR="006528C6" w:rsidRPr="00003371" w:rsidRDefault="006528C6" w:rsidP="00003371">
      <w:pPr>
        <w:jc w:val="both"/>
        <w:rPr>
          <w:rFonts w:ascii="Tahoma" w:hAnsi="Tahoma" w:cs="Tahoma"/>
          <w:sz w:val="22"/>
          <w:szCs w:val="22"/>
        </w:rPr>
      </w:pPr>
    </w:p>
    <w:p w:rsidR="006528C6" w:rsidRPr="00003371" w:rsidRDefault="006528C6" w:rsidP="00003371">
      <w:pPr>
        <w:jc w:val="both"/>
        <w:rPr>
          <w:rFonts w:ascii="Tahoma" w:hAnsi="Tahoma" w:cs="Tahoma"/>
          <w:sz w:val="22"/>
          <w:szCs w:val="22"/>
        </w:rPr>
      </w:pPr>
      <w:r w:rsidRPr="00003371">
        <w:rPr>
          <w:rFonts w:ascii="Tahoma" w:hAnsi="Tahoma" w:cs="Tahoma"/>
          <w:sz w:val="22"/>
          <w:szCs w:val="22"/>
        </w:rPr>
        <w:t xml:space="preserve">The Commissioner is committed to </w:t>
      </w:r>
      <w:r w:rsidR="00EA1850" w:rsidRPr="00003371">
        <w:rPr>
          <w:rFonts w:ascii="Tahoma" w:hAnsi="Tahoma" w:cs="Tahoma"/>
          <w:sz w:val="22"/>
          <w:szCs w:val="22"/>
        </w:rPr>
        <w:t xml:space="preserve">advocating for </w:t>
      </w:r>
      <w:r w:rsidR="00455741" w:rsidRPr="00003371">
        <w:rPr>
          <w:rFonts w:ascii="Tahoma" w:hAnsi="Tahoma" w:cs="Tahoma"/>
          <w:sz w:val="22"/>
          <w:szCs w:val="22"/>
        </w:rPr>
        <w:t xml:space="preserve">all </w:t>
      </w:r>
      <w:r w:rsidR="00EA1850" w:rsidRPr="00003371">
        <w:rPr>
          <w:rFonts w:ascii="Tahoma" w:hAnsi="Tahoma" w:cs="Tahoma"/>
          <w:sz w:val="22"/>
          <w:szCs w:val="22"/>
        </w:rPr>
        <w:t>children and young people</w:t>
      </w:r>
      <w:r w:rsidR="00455741" w:rsidRPr="00003371">
        <w:rPr>
          <w:rFonts w:ascii="Tahoma" w:hAnsi="Tahoma" w:cs="Tahoma"/>
          <w:sz w:val="22"/>
          <w:szCs w:val="22"/>
        </w:rPr>
        <w:t xml:space="preserve"> including their right </w:t>
      </w:r>
      <w:r w:rsidR="00EA1850" w:rsidRPr="00003371">
        <w:rPr>
          <w:rFonts w:ascii="Tahoma" w:hAnsi="Tahoma" w:cs="Tahoma"/>
          <w:sz w:val="22"/>
          <w:szCs w:val="22"/>
        </w:rPr>
        <w:t xml:space="preserve">to </w:t>
      </w:r>
      <w:r w:rsidR="00455741" w:rsidRPr="00003371">
        <w:rPr>
          <w:rFonts w:ascii="Tahoma" w:hAnsi="Tahoma" w:cs="Tahoma"/>
          <w:sz w:val="22"/>
          <w:szCs w:val="22"/>
        </w:rPr>
        <w:t xml:space="preserve">participate in decisions that affect them and to </w:t>
      </w:r>
      <w:r w:rsidR="00EA1850" w:rsidRPr="00003371">
        <w:rPr>
          <w:rFonts w:ascii="Tahoma" w:hAnsi="Tahoma" w:cs="Tahoma"/>
          <w:sz w:val="22"/>
          <w:szCs w:val="22"/>
        </w:rPr>
        <w:t xml:space="preserve">have their views heard and respected by all agencies and services providers.  </w:t>
      </w:r>
      <w:r w:rsidR="005761B0" w:rsidRPr="00003371">
        <w:rPr>
          <w:rFonts w:ascii="Tahoma" w:hAnsi="Tahoma" w:cs="Tahoma"/>
          <w:sz w:val="22"/>
          <w:szCs w:val="22"/>
        </w:rPr>
        <w:t xml:space="preserve">The Commissioner has endorsed the following guiding principles based on the Australian/New Zealand Standard AS/NZA ISO 10002—2014, </w:t>
      </w:r>
      <w:r w:rsidR="005761B0" w:rsidRPr="00003371">
        <w:rPr>
          <w:rFonts w:ascii="Tahoma" w:hAnsi="Tahoma" w:cs="Tahoma"/>
          <w:i/>
          <w:sz w:val="22"/>
          <w:szCs w:val="22"/>
        </w:rPr>
        <w:t>Guidelines for complaint management in organisations</w:t>
      </w:r>
      <w:r w:rsidR="005761B0" w:rsidRPr="00003371">
        <w:rPr>
          <w:rFonts w:ascii="Tahoma" w:hAnsi="Tahoma" w:cs="Tahoma"/>
          <w:sz w:val="22"/>
          <w:szCs w:val="22"/>
        </w:rPr>
        <w:t>.</w:t>
      </w:r>
      <w:r w:rsidR="005761B0" w:rsidRPr="00003371">
        <w:rPr>
          <w:rFonts w:ascii="Tahoma" w:hAnsi="Tahoma" w:cs="Tahoma"/>
          <w:sz w:val="22"/>
          <w:szCs w:val="22"/>
        </w:rPr>
        <w:footnoteReference w:id="8"/>
      </w:r>
      <w:r w:rsidR="005761B0" w:rsidRPr="00003371">
        <w:rPr>
          <w:rFonts w:ascii="Tahoma" w:hAnsi="Tahoma" w:cs="Tahoma"/>
          <w:sz w:val="22"/>
          <w:szCs w:val="22"/>
        </w:rPr>
        <w:t xml:space="preserve"> These principles inform </w:t>
      </w:r>
      <w:r w:rsidR="002E1BEA" w:rsidRPr="00003371">
        <w:rPr>
          <w:rFonts w:ascii="Tahoma" w:hAnsi="Tahoma" w:cs="Tahoma"/>
          <w:sz w:val="22"/>
          <w:szCs w:val="22"/>
        </w:rPr>
        <w:t xml:space="preserve">how </w:t>
      </w:r>
      <w:r w:rsidRPr="00003371">
        <w:rPr>
          <w:rFonts w:ascii="Tahoma" w:hAnsi="Tahoma" w:cs="Tahoma"/>
          <w:sz w:val="22"/>
          <w:szCs w:val="22"/>
        </w:rPr>
        <w:t xml:space="preserve">staff should </w:t>
      </w:r>
      <w:r w:rsidR="002E1BEA" w:rsidRPr="00003371">
        <w:rPr>
          <w:rFonts w:ascii="Tahoma" w:hAnsi="Tahoma" w:cs="Tahoma"/>
          <w:sz w:val="22"/>
          <w:szCs w:val="22"/>
        </w:rPr>
        <w:t xml:space="preserve">respond to and provide information </w:t>
      </w:r>
      <w:r w:rsidR="00FA09E2" w:rsidRPr="00003371">
        <w:rPr>
          <w:rFonts w:ascii="Tahoma" w:hAnsi="Tahoma" w:cs="Tahoma"/>
          <w:sz w:val="22"/>
          <w:szCs w:val="22"/>
        </w:rPr>
        <w:t>about external</w:t>
      </w:r>
      <w:r w:rsidR="002E1BEA" w:rsidRPr="00003371">
        <w:rPr>
          <w:rFonts w:ascii="Tahoma" w:hAnsi="Tahoma" w:cs="Tahoma"/>
          <w:sz w:val="22"/>
          <w:szCs w:val="22"/>
        </w:rPr>
        <w:t xml:space="preserve"> complaint mechanisms</w:t>
      </w:r>
      <w:r w:rsidR="00455741" w:rsidRPr="00003371">
        <w:rPr>
          <w:rFonts w:ascii="Tahoma" w:hAnsi="Tahoma" w:cs="Tahoma"/>
          <w:sz w:val="22"/>
          <w:szCs w:val="22"/>
        </w:rPr>
        <w:t xml:space="preserve"> to children, young people, their families or advocates</w:t>
      </w:r>
      <w:r w:rsidR="002E1BEA" w:rsidRPr="00003371">
        <w:rPr>
          <w:rFonts w:ascii="Tahoma" w:hAnsi="Tahoma" w:cs="Tahoma"/>
          <w:sz w:val="22"/>
          <w:szCs w:val="22"/>
        </w:rPr>
        <w:t xml:space="preserve">. </w:t>
      </w:r>
      <w:r w:rsidRPr="00003371">
        <w:rPr>
          <w:rFonts w:ascii="Tahoma" w:hAnsi="Tahoma" w:cs="Tahoma"/>
          <w:sz w:val="22"/>
          <w:szCs w:val="22"/>
        </w:rPr>
        <w:t xml:space="preserve"> </w:t>
      </w:r>
    </w:p>
    <w:p w:rsidR="006528C6" w:rsidRPr="00003371" w:rsidRDefault="006528C6" w:rsidP="00003371">
      <w:pPr>
        <w:jc w:val="both"/>
        <w:rPr>
          <w:rFonts w:ascii="Tahoma" w:hAnsi="Tahoma" w:cs="Tahoma"/>
          <w:sz w:val="22"/>
          <w:szCs w:val="22"/>
        </w:rPr>
      </w:pPr>
    </w:p>
    <w:p w:rsidR="006528C6" w:rsidRPr="00003371" w:rsidRDefault="006528C6" w:rsidP="00003371">
      <w:pPr>
        <w:jc w:val="both"/>
        <w:rPr>
          <w:rFonts w:ascii="Tahoma" w:hAnsi="Tahoma" w:cs="Tahoma"/>
          <w:sz w:val="22"/>
          <w:szCs w:val="22"/>
        </w:rPr>
      </w:pPr>
      <w:r w:rsidRPr="00003371">
        <w:rPr>
          <w:rFonts w:ascii="Tahoma" w:hAnsi="Tahoma" w:cs="Tahoma"/>
          <w:sz w:val="22"/>
          <w:szCs w:val="22"/>
        </w:rPr>
        <w:t>A CCYP service charter has been developed using these principles and is available at RM 15/10781</w:t>
      </w:r>
      <w:r w:rsidR="000931E5" w:rsidRPr="00003371">
        <w:rPr>
          <w:rFonts w:ascii="Tahoma" w:hAnsi="Tahoma" w:cs="Tahoma"/>
          <w:sz w:val="22"/>
          <w:szCs w:val="22"/>
        </w:rPr>
        <w:t>.</w:t>
      </w:r>
    </w:p>
    <w:p w:rsidR="006528C6" w:rsidRPr="00003371" w:rsidRDefault="006528C6" w:rsidP="00003371">
      <w:pPr>
        <w:jc w:val="both"/>
        <w:rPr>
          <w:rFonts w:ascii="Tahoma" w:hAnsi="Tahoma" w:cs="Tahoma"/>
          <w:sz w:val="22"/>
          <w:szCs w:val="22"/>
        </w:rPr>
      </w:pPr>
    </w:p>
    <w:p w:rsidR="00705628" w:rsidRPr="00003371" w:rsidRDefault="00705628" w:rsidP="00003371">
      <w:pPr>
        <w:jc w:val="both"/>
        <w:rPr>
          <w:rFonts w:ascii="Tahoma" w:hAnsi="Tahoma" w:cs="Tahoma"/>
          <w:sz w:val="22"/>
          <w:szCs w:val="22"/>
        </w:rPr>
      </w:pPr>
      <w:r w:rsidRPr="00003371">
        <w:rPr>
          <w:rFonts w:ascii="Tahoma" w:hAnsi="Tahoma" w:cs="Tahoma"/>
          <w:sz w:val="22"/>
          <w:szCs w:val="22"/>
        </w:rPr>
        <w:t>The guiding principles of the C</w:t>
      </w:r>
      <w:r w:rsidR="00455741" w:rsidRPr="00003371">
        <w:rPr>
          <w:rFonts w:ascii="Tahoma" w:hAnsi="Tahoma" w:cs="Tahoma"/>
          <w:sz w:val="22"/>
          <w:szCs w:val="22"/>
        </w:rPr>
        <w:t xml:space="preserve">ommissioner’s </w:t>
      </w:r>
      <w:r w:rsidRPr="00003371">
        <w:rPr>
          <w:rFonts w:ascii="Tahoma" w:hAnsi="Tahoma" w:cs="Tahoma"/>
          <w:sz w:val="22"/>
          <w:szCs w:val="22"/>
        </w:rPr>
        <w:t>policy are:</w:t>
      </w:r>
    </w:p>
    <w:p w:rsidR="00705628" w:rsidRPr="00790621" w:rsidRDefault="00705628" w:rsidP="00816C79">
      <w:pPr>
        <w:jc w:val="both"/>
        <w:rPr>
          <w:rFonts w:ascii="Tahoma" w:hAnsi="Tahoma" w:cs="Tahoma"/>
          <w:sz w:val="22"/>
          <w:szCs w:val="22"/>
        </w:rPr>
      </w:pPr>
    </w:p>
    <w:p w:rsidR="00A85C7C" w:rsidRPr="00DD2ECE" w:rsidRDefault="00705628"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Agency Commitment</w:t>
      </w:r>
      <w:r w:rsidRPr="00DD2ECE">
        <w:rPr>
          <w:rFonts w:ascii="Tahoma" w:hAnsi="Tahoma" w:cs="Tahoma"/>
          <w:sz w:val="22"/>
          <w:szCs w:val="22"/>
        </w:rPr>
        <w:t xml:space="preserve"> –</w:t>
      </w:r>
      <w:r w:rsidR="00A85C7C" w:rsidRPr="00DD2ECE">
        <w:rPr>
          <w:rFonts w:ascii="Tahoma" w:hAnsi="Tahoma" w:cs="Tahoma"/>
          <w:sz w:val="22"/>
          <w:szCs w:val="22"/>
        </w:rPr>
        <w:t xml:space="preserve"> the Office is committed to the appropriate resolution of complaints and will uphold a customer-focused approach.  Staff will provide professional responses to complaints and suggestions and ensure they are dealt with fairly and consistently.</w:t>
      </w:r>
      <w:r w:rsidR="00DB428C">
        <w:rPr>
          <w:rFonts w:ascii="Tahoma" w:hAnsi="Tahoma" w:cs="Tahoma"/>
          <w:sz w:val="22"/>
          <w:szCs w:val="22"/>
        </w:rPr>
        <w:t xml:space="preserve"> Feedback </w:t>
      </w:r>
      <w:r w:rsidR="00A85C7C" w:rsidRPr="00DD2ECE">
        <w:rPr>
          <w:rFonts w:ascii="Tahoma" w:hAnsi="Tahoma" w:cs="Tahoma"/>
          <w:sz w:val="22"/>
          <w:szCs w:val="22"/>
        </w:rPr>
        <w:t>is welcome and encouraged and all complaints are taken seriously.</w:t>
      </w:r>
    </w:p>
    <w:p w:rsidR="00A85C7C" w:rsidRPr="00DD2ECE" w:rsidRDefault="00A85C7C"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Child/Young Person Friendly</w:t>
      </w:r>
      <w:r w:rsidRPr="00DD2ECE">
        <w:rPr>
          <w:rFonts w:ascii="Tahoma" w:hAnsi="Tahoma" w:cs="Tahoma"/>
          <w:sz w:val="22"/>
          <w:szCs w:val="22"/>
        </w:rPr>
        <w:t xml:space="preserve"> - the Office takes particular care to ensure that its complaints processes are accessible and responsive to children and young people.  There are special provisions in place for children and young people whereby an adult can make a complaint on their behalf.  Alternatively, children and young people can make a complaint face to face by coming in to the Office and be accompanied by an adult of their choice. Information and Tips for making complaints to any organisation are available on the </w:t>
      </w:r>
      <w:hyperlink r:id="rId9" w:history="1">
        <w:r w:rsidR="009938E6" w:rsidRPr="00A420C8">
          <w:rPr>
            <w:rStyle w:val="Hyperlink"/>
            <w:rFonts w:ascii="Tahoma" w:hAnsi="Tahoma" w:cs="Tahoma"/>
            <w:sz w:val="22"/>
            <w:szCs w:val="22"/>
          </w:rPr>
          <w:t>CCYP website</w:t>
        </w:r>
      </w:hyperlink>
      <w:r w:rsidR="009938E6">
        <w:rPr>
          <w:rFonts w:ascii="Tahoma" w:hAnsi="Tahoma" w:cs="Tahoma"/>
          <w:sz w:val="22"/>
          <w:szCs w:val="22"/>
        </w:rPr>
        <w:t>.</w:t>
      </w:r>
    </w:p>
    <w:p w:rsidR="00A85C7C" w:rsidRPr="00DD2ECE" w:rsidRDefault="00A85C7C"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Visibility</w:t>
      </w:r>
      <w:r w:rsidRPr="00DD2ECE">
        <w:rPr>
          <w:rFonts w:ascii="Tahoma" w:hAnsi="Tahoma" w:cs="Tahoma"/>
          <w:sz w:val="22"/>
          <w:szCs w:val="22"/>
        </w:rPr>
        <w:t xml:space="preserve"> – complaints systems are open and available</w:t>
      </w:r>
      <w:r w:rsidR="000931E5">
        <w:rPr>
          <w:rFonts w:ascii="Tahoma" w:hAnsi="Tahoma" w:cs="Tahoma"/>
          <w:sz w:val="22"/>
          <w:szCs w:val="22"/>
        </w:rPr>
        <w:t>,</w:t>
      </w:r>
      <w:r w:rsidRPr="00DD2ECE">
        <w:rPr>
          <w:rFonts w:ascii="Tahoma" w:hAnsi="Tahoma" w:cs="Tahoma"/>
          <w:sz w:val="22"/>
          <w:szCs w:val="22"/>
        </w:rPr>
        <w:t xml:space="preserve"> particularly for children and young people.  Information about how and where to </w:t>
      </w:r>
      <w:hyperlink r:id="rId10" w:history="1">
        <w:r w:rsidRPr="00DD2ECE">
          <w:rPr>
            <w:rStyle w:val="Hyperlink"/>
            <w:rFonts w:ascii="Tahoma" w:hAnsi="Tahoma"/>
            <w:sz w:val="22"/>
            <w:szCs w:val="22"/>
          </w:rPr>
          <w:t>complain</w:t>
        </w:r>
      </w:hyperlink>
      <w:r w:rsidRPr="00DD2ECE">
        <w:rPr>
          <w:rFonts w:ascii="Tahoma" w:hAnsi="Tahoma" w:cs="Tahoma"/>
          <w:sz w:val="22"/>
          <w:szCs w:val="22"/>
        </w:rPr>
        <w:t xml:space="preserve"> are publicised in accessible and appropriate formats, online and in print.  A </w:t>
      </w:r>
      <w:hyperlink r:id="rId11" w:history="1">
        <w:r w:rsidRPr="00DD2ECE">
          <w:rPr>
            <w:rStyle w:val="Hyperlink"/>
            <w:rFonts w:ascii="Tahoma" w:hAnsi="Tahoma"/>
            <w:sz w:val="22"/>
            <w:szCs w:val="22"/>
          </w:rPr>
          <w:t>flowchart</w:t>
        </w:r>
      </w:hyperlink>
      <w:r w:rsidRPr="00DD2ECE">
        <w:rPr>
          <w:rFonts w:ascii="Tahoma" w:hAnsi="Tahoma" w:cs="Tahoma"/>
          <w:sz w:val="22"/>
          <w:szCs w:val="22"/>
        </w:rPr>
        <w:t xml:space="preserve"> that has been </w:t>
      </w:r>
      <w:r w:rsidRPr="00DD2ECE">
        <w:rPr>
          <w:rFonts w:ascii="Tahoma" w:hAnsi="Tahoma" w:cs="Tahoma"/>
          <w:sz w:val="22"/>
          <w:szCs w:val="22"/>
        </w:rPr>
        <w:lastRenderedPageBreak/>
        <w:t>specially designed for children and young people outlining what will happen to their complaint.</w:t>
      </w:r>
    </w:p>
    <w:p w:rsidR="00A85C7C" w:rsidRPr="00DD2ECE" w:rsidRDefault="00A85C7C"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Accessibility</w:t>
      </w:r>
      <w:r w:rsidRPr="00DD2ECE">
        <w:rPr>
          <w:rFonts w:ascii="Tahoma" w:hAnsi="Tahoma" w:cs="Tahoma"/>
          <w:sz w:val="22"/>
          <w:szCs w:val="22"/>
        </w:rPr>
        <w:t xml:space="preserve"> – the complaints process is easily </w:t>
      </w:r>
      <w:hyperlink r:id="rId12" w:history="1">
        <w:r w:rsidRPr="00DD2ECE">
          <w:rPr>
            <w:rStyle w:val="Hyperlink"/>
            <w:rFonts w:ascii="Tahoma" w:hAnsi="Tahoma"/>
            <w:sz w:val="22"/>
            <w:szCs w:val="22"/>
          </w:rPr>
          <w:t>accessible</w:t>
        </w:r>
      </w:hyperlink>
      <w:r w:rsidRPr="00DD2ECE">
        <w:rPr>
          <w:rFonts w:ascii="Tahoma" w:hAnsi="Tahoma" w:cs="Tahoma"/>
          <w:sz w:val="22"/>
          <w:szCs w:val="22"/>
        </w:rPr>
        <w:t xml:space="preserve"> and easy to use.  The Office will accept complaints that are made via the Commissioner’s website, fax, phone, letter, email and in person.  There are also special arrangements for those with particular support needs.</w:t>
      </w:r>
    </w:p>
    <w:p w:rsidR="00A85C7C" w:rsidRPr="00DD2ECE" w:rsidRDefault="00A85C7C"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Responsiveness</w:t>
      </w:r>
      <w:r w:rsidRPr="00DD2ECE">
        <w:rPr>
          <w:rFonts w:ascii="Tahoma" w:hAnsi="Tahoma" w:cs="Tahoma"/>
          <w:sz w:val="22"/>
          <w:szCs w:val="22"/>
        </w:rPr>
        <w:t xml:space="preserve"> </w:t>
      </w:r>
      <w:r w:rsidR="00FE79A9" w:rsidRPr="00DD2ECE">
        <w:rPr>
          <w:rFonts w:ascii="Tahoma" w:hAnsi="Tahoma" w:cs="Tahoma"/>
          <w:sz w:val="22"/>
          <w:szCs w:val="22"/>
        </w:rPr>
        <w:t>– Complaints</w:t>
      </w:r>
      <w:r w:rsidRPr="00DD2ECE">
        <w:rPr>
          <w:rFonts w:ascii="Tahoma" w:hAnsi="Tahoma" w:cs="Tahoma"/>
          <w:sz w:val="22"/>
          <w:szCs w:val="22"/>
        </w:rPr>
        <w:t xml:space="preserve"> will be acknowledged within 3 working days and addressed promptly wherever possible. Staff will deal with all people making complaints in a respectful and courteous manner.  </w:t>
      </w:r>
    </w:p>
    <w:p w:rsidR="00A85C7C" w:rsidRPr="00DD2ECE" w:rsidRDefault="00A85C7C"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Objectivity</w:t>
      </w:r>
      <w:r w:rsidRPr="00DD2ECE">
        <w:rPr>
          <w:rFonts w:ascii="Tahoma" w:hAnsi="Tahoma" w:cs="Tahoma"/>
          <w:sz w:val="22"/>
          <w:szCs w:val="22"/>
        </w:rPr>
        <w:t xml:space="preserve"> – All complaints will be taken seriously and be considered fairly.  </w:t>
      </w:r>
      <w:r w:rsidRPr="00DD2ECE">
        <w:rPr>
          <w:rStyle w:val="A1"/>
          <w:rFonts w:ascii="Tahoma" w:hAnsi="Tahoma" w:cs="Tahoma"/>
          <w:sz w:val="22"/>
          <w:szCs w:val="22"/>
        </w:rPr>
        <w:t xml:space="preserve">If the person making the complaint is not satisfied with the result, they will be provided with information on how to contact the </w:t>
      </w:r>
      <w:hyperlink r:id="rId13" w:history="1">
        <w:r w:rsidRPr="00DD2ECE">
          <w:rPr>
            <w:rStyle w:val="Hyperlink"/>
            <w:rFonts w:ascii="Tahoma" w:hAnsi="Tahoma"/>
            <w:sz w:val="22"/>
            <w:szCs w:val="22"/>
          </w:rPr>
          <w:t>Ombudsman’s</w:t>
        </w:r>
      </w:hyperlink>
      <w:r w:rsidRPr="00DD2ECE">
        <w:rPr>
          <w:rStyle w:val="A1"/>
          <w:rFonts w:ascii="Tahoma" w:hAnsi="Tahoma" w:cs="Tahoma"/>
          <w:sz w:val="22"/>
          <w:szCs w:val="22"/>
        </w:rPr>
        <w:t xml:space="preserve"> office.</w:t>
      </w:r>
    </w:p>
    <w:p w:rsidR="00A85C7C" w:rsidRPr="00DD2ECE" w:rsidRDefault="00A85C7C"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Confidentiality</w:t>
      </w:r>
      <w:r w:rsidRPr="00DD2ECE">
        <w:rPr>
          <w:rFonts w:ascii="Tahoma" w:hAnsi="Tahoma" w:cs="Tahoma"/>
          <w:sz w:val="22"/>
          <w:szCs w:val="22"/>
        </w:rPr>
        <w:t xml:space="preserve"> – Only people who have to know will be given information about a complaint and complainants will be kept informed of </w:t>
      </w:r>
      <w:proofErr w:type="gramStart"/>
      <w:r w:rsidRPr="00DD2ECE">
        <w:rPr>
          <w:rFonts w:ascii="Tahoma" w:hAnsi="Tahoma" w:cs="Tahoma"/>
          <w:sz w:val="22"/>
          <w:szCs w:val="22"/>
        </w:rPr>
        <w:t>who</w:t>
      </w:r>
      <w:proofErr w:type="gramEnd"/>
      <w:r w:rsidRPr="00DD2ECE">
        <w:rPr>
          <w:rFonts w:ascii="Tahoma" w:hAnsi="Tahoma" w:cs="Tahoma"/>
          <w:sz w:val="22"/>
          <w:szCs w:val="22"/>
        </w:rPr>
        <w:t xml:space="preserve"> this involves.  Personally identifiable information will be available only where needed to investigate the complaint, and will be actively protected from disclosure (unless the complainant expressly consents).</w:t>
      </w:r>
    </w:p>
    <w:p w:rsidR="00A85C7C" w:rsidRPr="00DD2ECE" w:rsidRDefault="00A85C7C"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Remedy</w:t>
      </w:r>
      <w:r w:rsidRPr="00DD2ECE">
        <w:rPr>
          <w:rFonts w:ascii="Tahoma" w:hAnsi="Tahoma" w:cs="Tahoma"/>
          <w:sz w:val="22"/>
          <w:szCs w:val="22"/>
        </w:rPr>
        <w:t xml:space="preserve"> – Complaints will be resolved as quickly as possible, and outcomes tailored to the underlying cause of the complaint wherever possible. The complainant will be informed of actions taken, outcomes, reasons for decisions and any remedy or resolution to be offered.</w:t>
      </w:r>
      <w:r w:rsidRPr="00DD2ECE">
        <w:rPr>
          <w:rStyle w:val="FootnoteReference"/>
          <w:rFonts w:ascii="Tahoma" w:hAnsi="Tahoma" w:cs="Tahoma"/>
          <w:sz w:val="22"/>
          <w:szCs w:val="22"/>
        </w:rPr>
        <w:footnoteReference w:id="9"/>
      </w:r>
      <w:r w:rsidRPr="00DD2ECE">
        <w:rPr>
          <w:rFonts w:ascii="Tahoma" w:hAnsi="Tahoma" w:cs="Tahoma"/>
          <w:sz w:val="22"/>
          <w:szCs w:val="22"/>
        </w:rPr>
        <w:t xml:space="preserve">  </w:t>
      </w:r>
    </w:p>
    <w:p w:rsidR="00A85C7C" w:rsidRPr="00923723" w:rsidRDefault="00A85C7C" w:rsidP="00A85C7C">
      <w:pPr>
        <w:numPr>
          <w:ilvl w:val="0"/>
          <w:numId w:val="22"/>
        </w:numPr>
        <w:tabs>
          <w:tab w:val="clear" w:pos="76"/>
          <w:tab w:val="left" w:pos="142"/>
        </w:tabs>
        <w:spacing w:after="60"/>
        <w:ind w:left="540"/>
        <w:rPr>
          <w:rFonts w:ascii="Tahoma" w:hAnsi="Tahoma" w:cs="Tahoma"/>
          <w:sz w:val="22"/>
          <w:szCs w:val="22"/>
        </w:rPr>
      </w:pPr>
      <w:r w:rsidRPr="00DD2ECE">
        <w:rPr>
          <w:rFonts w:ascii="Tahoma" w:hAnsi="Tahoma" w:cs="Tahoma"/>
          <w:b/>
          <w:sz w:val="22"/>
          <w:szCs w:val="22"/>
        </w:rPr>
        <w:t>Accountability</w:t>
      </w:r>
      <w:r w:rsidRPr="00DD2ECE">
        <w:rPr>
          <w:rFonts w:ascii="Tahoma" w:hAnsi="Tahoma" w:cs="Tahoma"/>
          <w:sz w:val="22"/>
          <w:szCs w:val="22"/>
        </w:rPr>
        <w:t xml:space="preserve"> – All complaints and outcomes are written down and reported to the Commissioner and Corporate Executive on a quarterly basis.  The Commissioner is</w:t>
      </w:r>
      <w:r>
        <w:rPr>
          <w:rFonts w:ascii="Tahoma" w:hAnsi="Tahoma" w:cs="Tahoma"/>
          <w:sz w:val="22"/>
          <w:szCs w:val="22"/>
        </w:rPr>
        <w:t xml:space="preserve"> informed as soon as possible about all complaints that include concerns about an individual child or young person’s welfare.</w:t>
      </w:r>
    </w:p>
    <w:p w:rsidR="00A85C7C" w:rsidRPr="00923723" w:rsidRDefault="00A85C7C" w:rsidP="00A85C7C">
      <w:pPr>
        <w:numPr>
          <w:ilvl w:val="0"/>
          <w:numId w:val="22"/>
        </w:numPr>
        <w:tabs>
          <w:tab w:val="clear" w:pos="76"/>
          <w:tab w:val="left" w:pos="142"/>
        </w:tabs>
        <w:spacing w:after="60"/>
        <w:ind w:left="540"/>
        <w:rPr>
          <w:rFonts w:ascii="Tahoma" w:hAnsi="Tahoma" w:cs="Tahoma"/>
          <w:sz w:val="22"/>
          <w:szCs w:val="22"/>
        </w:rPr>
      </w:pPr>
      <w:r w:rsidRPr="00923723">
        <w:rPr>
          <w:rFonts w:ascii="Tahoma" w:hAnsi="Tahoma" w:cs="Tahoma"/>
          <w:b/>
          <w:sz w:val="22"/>
          <w:szCs w:val="22"/>
        </w:rPr>
        <w:t>Continual Improvement</w:t>
      </w:r>
      <w:r w:rsidRPr="00923723">
        <w:rPr>
          <w:rFonts w:ascii="Tahoma" w:hAnsi="Tahoma" w:cs="Tahoma"/>
          <w:sz w:val="22"/>
          <w:szCs w:val="22"/>
        </w:rPr>
        <w:t xml:space="preserve"> –</w:t>
      </w:r>
      <w:r>
        <w:rPr>
          <w:rFonts w:ascii="Tahoma" w:hAnsi="Tahoma" w:cs="Tahoma"/>
          <w:sz w:val="22"/>
          <w:szCs w:val="22"/>
        </w:rPr>
        <w:t xml:space="preserve"> As a part of investigating every complaint we will look at what we can do to improve the way we work</w:t>
      </w:r>
      <w:r w:rsidR="000931E5">
        <w:rPr>
          <w:rFonts w:ascii="Tahoma" w:hAnsi="Tahoma" w:cs="Tahoma"/>
          <w:sz w:val="22"/>
          <w:szCs w:val="22"/>
        </w:rPr>
        <w:t>,</w:t>
      </w:r>
      <w:r>
        <w:rPr>
          <w:rFonts w:ascii="Tahoma" w:hAnsi="Tahoma" w:cs="Tahoma"/>
          <w:sz w:val="22"/>
          <w:szCs w:val="22"/>
        </w:rPr>
        <w:t xml:space="preserve"> to stop the same or similar problems from happening again</w:t>
      </w:r>
      <w:r w:rsidRPr="00923723">
        <w:rPr>
          <w:rFonts w:ascii="Tahoma" w:hAnsi="Tahoma" w:cs="Tahoma"/>
          <w:sz w:val="22"/>
          <w:szCs w:val="22"/>
        </w:rPr>
        <w:t>.</w:t>
      </w:r>
      <w:r>
        <w:rPr>
          <w:rFonts w:ascii="Tahoma" w:hAnsi="Tahoma" w:cs="Tahoma"/>
          <w:sz w:val="22"/>
          <w:szCs w:val="22"/>
        </w:rPr>
        <w:t xml:space="preserve"> We will also look at our complaints policies on a regular basis to ensure it is working well. We will report to children and young people on what we do to improve our services through our website.</w:t>
      </w:r>
    </w:p>
    <w:p w:rsidR="00DD2ECE" w:rsidRDefault="00DD2ECE" w:rsidP="007A2628">
      <w:pPr>
        <w:jc w:val="both"/>
        <w:rPr>
          <w:rFonts w:ascii="Tahoma" w:hAnsi="Tahoma" w:cs="Tahoma"/>
          <w:b/>
          <w:sz w:val="22"/>
          <w:szCs w:val="22"/>
        </w:rPr>
      </w:pPr>
      <w:bookmarkStart w:id="1" w:name="OLE_LINK2"/>
    </w:p>
    <w:p w:rsidR="000C2032" w:rsidRDefault="000C2032" w:rsidP="007A2628">
      <w:pPr>
        <w:jc w:val="both"/>
        <w:rPr>
          <w:rFonts w:ascii="Tahoma" w:hAnsi="Tahoma" w:cs="Tahoma"/>
          <w:b/>
          <w:sz w:val="22"/>
          <w:szCs w:val="22"/>
        </w:rPr>
      </w:pPr>
    </w:p>
    <w:p w:rsidR="00705628" w:rsidRPr="00790621" w:rsidRDefault="00705628" w:rsidP="007A2628">
      <w:pPr>
        <w:jc w:val="both"/>
        <w:rPr>
          <w:rFonts w:ascii="Tahoma" w:hAnsi="Tahoma" w:cs="Tahoma"/>
          <w:b/>
          <w:sz w:val="22"/>
          <w:szCs w:val="22"/>
        </w:rPr>
      </w:pPr>
      <w:r w:rsidRPr="00790621">
        <w:rPr>
          <w:rFonts w:ascii="Tahoma" w:hAnsi="Tahoma" w:cs="Tahoma"/>
          <w:b/>
          <w:sz w:val="22"/>
          <w:szCs w:val="22"/>
        </w:rPr>
        <w:t>4.</w:t>
      </w:r>
      <w:r w:rsidRPr="00790621">
        <w:rPr>
          <w:rFonts w:ascii="Tahoma" w:hAnsi="Tahoma" w:cs="Tahoma"/>
          <w:b/>
          <w:sz w:val="22"/>
          <w:szCs w:val="22"/>
        </w:rPr>
        <w:tab/>
        <w:t>Process</w:t>
      </w:r>
    </w:p>
    <w:bookmarkEnd w:id="1"/>
    <w:p w:rsidR="00705628" w:rsidRPr="00790621" w:rsidRDefault="00705628" w:rsidP="007A2628">
      <w:pPr>
        <w:jc w:val="both"/>
        <w:rPr>
          <w:rFonts w:ascii="Tahoma" w:hAnsi="Tahoma" w:cs="Tahoma"/>
          <w:sz w:val="22"/>
          <w:szCs w:val="22"/>
        </w:rPr>
      </w:pPr>
    </w:p>
    <w:p w:rsidR="00090EC7" w:rsidRDefault="00705628" w:rsidP="00A5130D">
      <w:pPr>
        <w:numPr>
          <w:ilvl w:val="0"/>
          <w:numId w:val="29"/>
        </w:numPr>
        <w:spacing w:after="60"/>
        <w:ind w:left="538" w:hanging="357"/>
        <w:rPr>
          <w:rFonts w:ascii="Tahoma" w:hAnsi="Tahoma" w:cs="Tahoma"/>
          <w:sz w:val="22"/>
          <w:szCs w:val="22"/>
        </w:rPr>
      </w:pPr>
      <w:r w:rsidRPr="00790621">
        <w:rPr>
          <w:rFonts w:ascii="Tahoma" w:hAnsi="Tahoma" w:cs="Tahoma"/>
          <w:sz w:val="22"/>
          <w:szCs w:val="22"/>
        </w:rPr>
        <w:t xml:space="preserve">CCYP is unable to deal with </w:t>
      </w:r>
      <w:r>
        <w:rPr>
          <w:rFonts w:ascii="Tahoma" w:hAnsi="Tahoma" w:cs="Tahoma"/>
          <w:sz w:val="22"/>
          <w:szCs w:val="22"/>
        </w:rPr>
        <w:t xml:space="preserve">complaints about the way other agencies have acted in regard to individual children or young people. </w:t>
      </w:r>
    </w:p>
    <w:p w:rsidR="00090EC7" w:rsidRDefault="00090EC7" w:rsidP="00A5130D">
      <w:pPr>
        <w:spacing w:after="60"/>
        <w:ind w:left="538" w:hanging="357"/>
        <w:rPr>
          <w:rFonts w:ascii="Tahoma" w:hAnsi="Tahoma" w:cs="Tahoma"/>
          <w:sz w:val="22"/>
          <w:szCs w:val="22"/>
        </w:rPr>
      </w:pPr>
    </w:p>
    <w:p w:rsidR="00090EC7" w:rsidRPr="00790621" w:rsidRDefault="00A5130D" w:rsidP="00A5130D">
      <w:pPr>
        <w:spacing w:after="60"/>
        <w:ind w:left="538" w:hanging="357"/>
        <w:rPr>
          <w:rFonts w:ascii="Tahoma" w:hAnsi="Tahoma" w:cs="Tahoma"/>
          <w:sz w:val="22"/>
          <w:szCs w:val="22"/>
        </w:rPr>
      </w:pPr>
      <w:r>
        <w:rPr>
          <w:rFonts w:ascii="Tahoma" w:hAnsi="Tahoma" w:cs="Tahoma"/>
          <w:sz w:val="22"/>
          <w:szCs w:val="22"/>
        </w:rPr>
        <w:tab/>
      </w:r>
      <w:r w:rsidR="00090EC7" w:rsidRPr="00790621">
        <w:rPr>
          <w:rFonts w:ascii="Tahoma" w:hAnsi="Tahoma" w:cs="Tahoma"/>
          <w:sz w:val="22"/>
          <w:szCs w:val="22"/>
        </w:rPr>
        <w:t xml:space="preserve">CCYP </w:t>
      </w:r>
      <w:r w:rsidR="00090EC7">
        <w:rPr>
          <w:rFonts w:ascii="Tahoma" w:hAnsi="Tahoma" w:cs="Tahoma"/>
          <w:sz w:val="22"/>
          <w:szCs w:val="22"/>
        </w:rPr>
        <w:t xml:space="preserve">is </w:t>
      </w:r>
      <w:r w:rsidR="00090EC7" w:rsidRPr="00790621">
        <w:rPr>
          <w:rFonts w:ascii="Tahoma" w:hAnsi="Tahoma" w:cs="Tahoma"/>
          <w:sz w:val="22"/>
          <w:szCs w:val="22"/>
        </w:rPr>
        <w:t>therefore commit</w:t>
      </w:r>
      <w:r w:rsidR="00090EC7">
        <w:rPr>
          <w:rFonts w:ascii="Tahoma" w:hAnsi="Tahoma" w:cs="Tahoma"/>
          <w:sz w:val="22"/>
          <w:szCs w:val="22"/>
        </w:rPr>
        <w:t>ted</w:t>
      </w:r>
      <w:r w:rsidR="00090EC7" w:rsidRPr="00790621">
        <w:rPr>
          <w:rFonts w:ascii="Tahoma" w:hAnsi="Tahoma" w:cs="Tahoma"/>
          <w:sz w:val="22"/>
          <w:szCs w:val="22"/>
        </w:rPr>
        <w:t xml:space="preserve"> to treating each individual complaint on its own merit, on a case-by-case basis, and endeavouring to ensure each </w:t>
      </w:r>
      <w:r w:rsidR="00090EC7">
        <w:rPr>
          <w:rFonts w:ascii="Tahoma" w:hAnsi="Tahoma" w:cs="Tahoma"/>
          <w:sz w:val="22"/>
          <w:szCs w:val="22"/>
        </w:rPr>
        <w:t>person</w:t>
      </w:r>
      <w:r w:rsidR="00090EC7" w:rsidRPr="00790621">
        <w:rPr>
          <w:rFonts w:ascii="Tahoma" w:hAnsi="Tahoma" w:cs="Tahoma"/>
          <w:sz w:val="22"/>
          <w:szCs w:val="22"/>
        </w:rPr>
        <w:t xml:space="preserve"> receives complete and useful advice to assist them in </w:t>
      </w:r>
      <w:r w:rsidR="00090EC7">
        <w:rPr>
          <w:rFonts w:ascii="Tahoma" w:hAnsi="Tahoma" w:cs="Tahoma"/>
          <w:sz w:val="22"/>
          <w:szCs w:val="22"/>
        </w:rPr>
        <w:t>making their complaint to the relevant body</w:t>
      </w:r>
      <w:r w:rsidR="00090EC7" w:rsidRPr="00790621">
        <w:rPr>
          <w:rFonts w:ascii="Tahoma" w:hAnsi="Tahoma" w:cs="Tahoma"/>
          <w:sz w:val="22"/>
          <w:szCs w:val="22"/>
        </w:rPr>
        <w:t xml:space="preserve"> whenever possible.</w:t>
      </w:r>
      <w:r w:rsidR="00090EC7">
        <w:rPr>
          <w:rFonts w:ascii="Tahoma" w:hAnsi="Tahoma" w:cs="Tahoma"/>
          <w:sz w:val="22"/>
          <w:szCs w:val="22"/>
        </w:rPr>
        <w:t xml:space="preserve">  A resource guide of other agency information and services to assist staff in referring complaints has been produced to assist with this (see RM </w:t>
      </w:r>
      <w:r w:rsidR="00090EC7" w:rsidRPr="00DD2ECE">
        <w:rPr>
          <w:rFonts w:ascii="Tahoma" w:hAnsi="Tahoma" w:cs="Tahoma"/>
          <w:sz w:val="22"/>
          <w:szCs w:val="22"/>
        </w:rPr>
        <w:t>08/1997).</w:t>
      </w:r>
    </w:p>
    <w:p w:rsidR="000C2032" w:rsidRDefault="000C2032">
      <w:pPr>
        <w:rPr>
          <w:rFonts w:ascii="Tahoma" w:hAnsi="Tahoma" w:cs="Tahoma"/>
          <w:sz w:val="22"/>
          <w:szCs w:val="22"/>
        </w:rPr>
      </w:pPr>
      <w:r>
        <w:rPr>
          <w:rFonts w:ascii="Tahoma" w:hAnsi="Tahoma" w:cs="Tahoma"/>
          <w:sz w:val="22"/>
          <w:szCs w:val="22"/>
        </w:rPr>
        <w:br w:type="page"/>
      </w:r>
    </w:p>
    <w:p w:rsidR="00090EC7" w:rsidRDefault="00090EC7" w:rsidP="00090EC7">
      <w:pPr>
        <w:ind w:left="76"/>
        <w:jc w:val="both"/>
        <w:rPr>
          <w:rFonts w:ascii="Tahoma" w:hAnsi="Tahoma" w:cs="Tahoma"/>
          <w:sz w:val="22"/>
          <w:szCs w:val="22"/>
        </w:rPr>
      </w:pPr>
    </w:p>
    <w:p w:rsidR="00090EC7" w:rsidRDefault="00705628" w:rsidP="00003371">
      <w:pPr>
        <w:numPr>
          <w:ilvl w:val="0"/>
          <w:numId w:val="29"/>
        </w:numPr>
        <w:spacing w:after="60"/>
        <w:ind w:left="538" w:hanging="357"/>
        <w:rPr>
          <w:rFonts w:ascii="Tahoma" w:hAnsi="Tahoma" w:cs="Tahoma"/>
          <w:sz w:val="22"/>
          <w:szCs w:val="22"/>
        </w:rPr>
      </w:pPr>
      <w:r>
        <w:rPr>
          <w:rFonts w:ascii="Tahoma" w:hAnsi="Tahoma" w:cs="Tahoma"/>
          <w:sz w:val="22"/>
          <w:szCs w:val="22"/>
        </w:rPr>
        <w:t xml:space="preserve">CCYP staff can: </w:t>
      </w:r>
    </w:p>
    <w:p w:rsidR="00A5130D" w:rsidRDefault="00A5130D" w:rsidP="00A5130D">
      <w:pPr>
        <w:spacing w:after="60"/>
        <w:ind w:left="538" w:hanging="357"/>
        <w:rPr>
          <w:rFonts w:ascii="Tahoma" w:hAnsi="Tahoma" w:cs="Tahoma"/>
          <w:sz w:val="22"/>
          <w:szCs w:val="22"/>
        </w:rPr>
      </w:pPr>
    </w:p>
    <w:p w:rsidR="00705628" w:rsidRPr="00BE5BC0" w:rsidRDefault="00705628" w:rsidP="00BE5BC0">
      <w:pPr>
        <w:numPr>
          <w:ilvl w:val="0"/>
          <w:numId w:val="30"/>
        </w:numPr>
        <w:spacing w:after="60"/>
        <w:ind w:left="1134" w:hanging="567"/>
        <w:rPr>
          <w:rFonts w:ascii="Tahoma" w:hAnsi="Tahoma" w:cs="Tahoma"/>
          <w:sz w:val="22"/>
          <w:szCs w:val="22"/>
        </w:rPr>
      </w:pPr>
      <w:r w:rsidRPr="00BE5BC0">
        <w:rPr>
          <w:rFonts w:ascii="Tahoma" w:hAnsi="Tahoma" w:cs="Tahoma"/>
          <w:sz w:val="22"/>
          <w:szCs w:val="22"/>
        </w:rPr>
        <w:t>provide information about government or non-government programs or services</w:t>
      </w:r>
    </w:p>
    <w:p w:rsidR="00705628" w:rsidRPr="00BE5BC0" w:rsidRDefault="00705628" w:rsidP="00BE5BC0">
      <w:pPr>
        <w:numPr>
          <w:ilvl w:val="0"/>
          <w:numId w:val="19"/>
        </w:numPr>
        <w:tabs>
          <w:tab w:val="clear" w:pos="720"/>
        </w:tabs>
        <w:spacing w:after="60"/>
        <w:ind w:left="1134" w:hanging="567"/>
        <w:rPr>
          <w:rFonts w:ascii="Tahoma" w:hAnsi="Tahoma" w:cs="Tahoma"/>
          <w:sz w:val="22"/>
          <w:szCs w:val="22"/>
        </w:rPr>
      </w:pPr>
      <w:r w:rsidRPr="00BE5BC0">
        <w:rPr>
          <w:rFonts w:ascii="Tahoma" w:hAnsi="Tahoma" w:cs="Tahoma"/>
          <w:sz w:val="22"/>
          <w:szCs w:val="22"/>
        </w:rPr>
        <w:t>refer a person to a program or service</w:t>
      </w:r>
    </w:p>
    <w:p w:rsidR="00090EC7" w:rsidRPr="00BE5BC0" w:rsidRDefault="00090EC7" w:rsidP="00BE5BC0">
      <w:pPr>
        <w:numPr>
          <w:ilvl w:val="0"/>
          <w:numId w:val="19"/>
        </w:numPr>
        <w:tabs>
          <w:tab w:val="clear" w:pos="720"/>
        </w:tabs>
        <w:spacing w:after="60"/>
        <w:ind w:left="1134" w:hanging="567"/>
        <w:rPr>
          <w:rFonts w:ascii="Tahoma" w:hAnsi="Tahoma" w:cs="Tahoma"/>
          <w:sz w:val="22"/>
          <w:szCs w:val="22"/>
        </w:rPr>
      </w:pPr>
      <w:proofErr w:type="gramStart"/>
      <w:r w:rsidRPr="00BE5BC0">
        <w:rPr>
          <w:rFonts w:ascii="Tahoma" w:hAnsi="Tahoma" w:cs="Tahoma"/>
          <w:sz w:val="22"/>
          <w:szCs w:val="22"/>
        </w:rPr>
        <w:t>refer</w:t>
      </w:r>
      <w:proofErr w:type="gramEnd"/>
      <w:r w:rsidRPr="00BE5BC0">
        <w:rPr>
          <w:rFonts w:ascii="Tahoma" w:hAnsi="Tahoma" w:cs="Tahoma"/>
          <w:sz w:val="22"/>
          <w:szCs w:val="22"/>
        </w:rPr>
        <w:t xml:space="preserve"> a person to information on making complaints generally, located on the </w:t>
      </w:r>
      <w:hyperlink r:id="rId14" w:history="1">
        <w:r w:rsidRPr="00C2340B">
          <w:rPr>
            <w:rStyle w:val="Hyperlink"/>
            <w:rFonts w:ascii="Tahoma" w:hAnsi="Tahoma" w:cs="Tahoma"/>
            <w:sz w:val="22"/>
            <w:szCs w:val="22"/>
          </w:rPr>
          <w:t>CCYP website</w:t>
        </w:r>
      </w:hyperlink>
      <w:r w:rsidR="00C2340B">
        <w:rPr>
          <w:rFonts w:ascii="Tahoma" w:hAnsi="Tahoma" w:cs="Tahoma"/>
          <w:sz w:val="22"/>
          <w:szCs w:val="22"/>
        </w:rPr>
        <w:t>.</w:t>
      </w:r>
    </w:p>
    <w:p w:rsidR="00705628" w:rsidRPr="00BE5BC0" w:rsidRDefault="00705628" w:rsidP="00BE5BC0">
      <w:pPr>
        <w:numPr>
          <w:ilvl w:val="0"/>
          <w:numId w:val="19"/>
        </w:numPr>
        <w:tabs>
          <w:tab w:val="clear" w:pos="720"/>
        </w:tabs>
        <w:spacing w:after="60"/>
        <w:ind w:left="1134" w:hanging="567"/>
        <w:rPr>
          <w:rFonts w:ascii="Tahoma" w:hAnsi="Tahoma" w:cs="Tahoma"/>
          <w:sz w:val="22"/>
          <w:szCs w:val="22"/>
        </w:rPr>
      </w:pPr>
      <w:proofErr w:type="gramStart"/>
      <w:r w:rsidRPr="00BE5BC0">
        <w:rPr>
          <w:rFonts w:ascii="Tahoma" w:hAnsi="Tahoma" w:cs="Tahoma"/>
          <w:sz w:val="22"/>
          <w:szCs w:val="22"/>
        </w:rPr>
        <w:t>investigate</w:t>
      </w:r>
      <w:proofErr w:type="gramEnd"/>
      <w:r w:rsidRPr="00BE5BC0">
        <w:rPr>
          <w:rFonts w:ascii="Tahoma" w:hAnsi="Tahoma" w:cs="Tahoma"/>
          <w:sz w:val="22"/>
          <w:szCs w:val="22"/>
        </w:rPr>
        <w:t xml:space="preserve"> or otherwise deal with any matter that affects the wellbeing of children and young people generally which is raised through a matter relating to an individual child or young person.  Examples of this could be:</w:t>
      </w:r>
    </w:p>
    <w:p w:rsidR="00705628" w:rsidRPr="00BE5BC0" w:rsidRDefault="00705628" w:rsidP="00BE5BC0">
      <w:pPr>
        <w:numPr>
          <w:ilvl w:val="0"/>
          <w:numId w:val="20"/>
        </w:numPr>
        <w:tabs>
          <w:tab w:val="clear" w:pos="1434"/>
        </w:tabs>
        <w:spacing w:after="60"/>
        <w:ind w:left="1134" w:hanging="357"/>
        <w:rPr>
          <w:rFonts w:ascii="Tahoma" w:hAnsi="Tahoma" w:cs="Tahoma"/>
          <w:sz w:val="22"/>
          <w:szCs w:val="22"/>
        </w:rPr>
      </w:pPr>
      <w:r w:rsidRPr="00BE5BC0">
        <w:rPr>
          <w:rFonts w:ascii="Tahoma" w:hAnsi="Tahoma" w:cs="Tahoma"/>
          <w:sz w:val="22"/>
          <w:szCs w:val="22"/>
        </w:rPr>
        <w:t>multiple individual complaints that involve the same agency</w:t>
      </w:r>
    </w:p>
    <w:p w:rsidR="00705628" w:rsidRPr="00BE5BC0" w:rsidRDefault="00705628" w:rsidP="00BE5BC0">
      <w:pPr>
        <w:numPr>
          <w:ilvl w:val="0"/>
          <w:numId w:val="20"/>
        </w:numPr>
        <w:tabs>
          <w:tab w:val="clear" w:pos="1434"/>
        </w:tabs>
        <w:spacing w:after="60"/>
        <w:ind w:left="1134" w:hanging="357"/>
        <w:rPr>
          <w:rFonts w:ascii="Tahoma" w:hAnsi="Tahoma" w:cs="Tahoma"/>
          <w:sz w:val="22"/>
          <w:szCs w:val="22"/>
        </w:rPr>
      </w:pPr>
      <w:r w:rsidRPr="00BE5BC0">
        <w:rPr>
          <w:rFonts w:ascii="Tahoma" w:hAnsi="Tahoma" w:cs="Tahoma"/>
          <w:sz w:val="22"/>
          <w:szCs w:val="22"/>
        </w:rPr>
        <w:t>multiple individual complaints that have been investigated by the relevant complaint handling body (e.g. WA Ombudsman, WA Coroner) which raise the same issue with respect to a particular government department; or</w:t>
      </w:r>
    </w:p>
    <w:p w:rsidR="00705628" w:rsidRPr="00BE5BC0" w:rsidRDefault="00705628" w:rsidP="00BE5BC0">
      <w:pPr>
        <w:numPr>
          <w:ilvl w:val="0"/>
          <w:numId w:val="20"/>
        </w:numPr>
        <w:tabs>
          <w:tab w:val="clear" w:pos="1434"/>
        </w:tabs>
        <w:spacing w:after="60"/>
        <w:ind w:left="1134" w:hanging="357"/>
        <w:rPr>
          <w:rFonts w:ascii="Tahoma" w:hAnsi="Tahoma" w:cs="Tahoma"/>
          <w:sz w:val="22"/>
          <w:szCs w:val="22"/>
        </w:rPr>
      </w:pPr>
      <w:r w:rsidRPr="00BE5BC0">
        <w:rPr>
          <w:rFonts w:ascii="Tahoma" w:hAnsi="Tahoma" w:cs="Tahoma"/>
          <w:sz w:val="22"/>
          <w:szCs w:val="22"/>
        </w:rPr>
        <w:t xml:space="preserve">an individual complaint that raises an issue that is likely to impact on other children and young people </w:t>
      </w:r>
    </w:p>
    <w:p w:rsidR="00705628" w:rsidRPr="00790621" w:rsidRDefault="00705628" w:rsidP="00003371">
      <w:pPr>
        <w:spacing w:after="60"/>
        <w:ind w:left="538" w:hanging="357"/>
        <w:rPr>
          <w:rFonts w:ascii="Tahoma" w:hAnsi="Tahoma" w:cs="Tahoma"/>
          <w:sz w:val="22"/>
          <w:szCs w:val="22"/>
        </w:rPr>
      </w:pPr>
    </w:p>
    <w:p w:rsidR="00705628" w:rsidRPr="00790621" w:rsidRDefault="00BE5BC0" w:rsidP="00003371">
      <w:pPr>
        <w:spacing w:after="60"/>
        <w:ind w:left="538" w:hanging="357"/>
        <w:rPr>
          <w:rFonts w:ascii="Tahoma" w:hAnsi="Tahoma" w:cs="Tahoma"/>
          <w:sz w:val="22"/>
          <w:szCs w:val="22"/>
        </w:rPr>
      </w:pPr>
      <w:r>
        <w:rPr>
          <w:rFonts w:ascii="Tahoma" w:hAnsi="Tahoma" w:cs="Tahoma"/>
          <w:sz w:val="22"/>
          <w:szCs w:val="22"/>
        </w:rPr>
        <w:tab/>
      </w:r>
      <w:r w:rsidR="00705628" w:rsidRPr="00790621">
        <w:rPr>
          <w:rFonts w:ascii="Tahoma" w:hAnsi="Tahoma" w:cs="Tahoma"/>
          <w:sz w:val="22"/>
          <w:szCs w:val="22"/>
        </w:rPr>
        <w:t xml:space="preserve">To monitor trends in complaints and to assist in the identification of systemic issues, all individual complaints and complaints about other agencies that are received will be logged in CCYP’s complaints </w:t>
      </w:r>
      <w:r w:rsidR="00705628" w:rsidRPr="006A4574">
        <w:rPr>
          <w:rFonts w:ascii="Tahoma" w:hAnsi="Tahoma" w:cs="Tahoma"/>
          <w:sz w:val="22"/>
          <w:szCs w:val="22"/>
        </w:rPr>
        <w:t xml:space="preserve">database (RM </w:t>
      </w:r>
      <w:r w:rsidR="00DD2ECE" w:rsidRPr="006A4574">
        <w:rPr>
          <w:rFonts w:ascii="Tahoma" w:hAnsi="Tahoma" w:cs="Tahoma"/>
          <w:sz w:val="22"/>
          <w:szCs w:val="22"/>
        </w:rPr>
        <w:t>16/5</w:t>
      </w:r>
      <w:r w:rsidR="006A4574" w:rsidRPr="006A4574">
        <w:rPr>
          <w:rFonts w:ascii="Tahoma" w:hAnsi="Tahoma" w:cs="Tahoma"/>
          <w:sz w:val="22"/>
          <w:szCs w:val="22"/>
        </w:rPr>
        <w:t>08</w:t>
      </w:r>
      <w:r w:rsidR="00DD2ECE" w:rsidRPr="006A4574">
        <w:rPr>
          <w:rFonts w:ascii="Tahoma" w:hAnsi="Tahoma" w:cs="Tahoma"/>
          <w:sz w:val="22"/>
          <w:szCs w:val="22"/>
        </w:rPr>
        <w:t>9</w:t>
      </w:r>
      <w:r w:rsidR="00705628" w:rsidRPr="006A4574">
        <w:rPr>
          <w:rFonts w:ascii="Tahoma" w:hAnsi="Tahoma" w:cs="Tahoma"/>
          <w:sz w:val="22"/>
          <w:szCs w:val="22"/>
        </w:rPr>
        <w:t>).  The</w:t>
      </w:r>
      <w:r w:rsidR="00705628" w:rsidRPr="00790621">
        <w:rPr>
          <w:rFonts w:ascii="Tahoma" w:hAnsi="Tahoma" w:cs="Tahoma"/>
          <w:sz w:val="22"/>
          <w:szCs w:val="22"/>
        </w:rPr>
        <w:t xml:space="preserve"> </w:t>
      </w:r>
      <w:r w:rsidR="00FE79A9">
        <w:rPr>
          <w:rFonts w:ascii="Tahoma" w:hAnsi="Tahoma" w:cs="Tahoma"/>
          <w:sz w:val="22"/>
          <w:szCs w:val="22"/>
        </w:rPr>
        <w:t xml:space="preserve">Director </w:t>
      </w:r>
      <w:r w:rsidR="00705628" w:rsidRPr="00790621">
        <w:rPr>
          <w:rFonts w:ascii="Tahoma" w:hAnsi="Tahoma" w:cs="Tahoma"/>
          <w:sz w:val="22"/>
          <w:szCs w:val="22"/>
        </w:rPr>
        <w:t>Policy and Research will provide the Commissioner with a quarterly report on complaints received, action taken and any emerging trends.</w:t>
      </w:r>
      <w:r w:rsidR="00705628">
        <w:rPr>
          <w:rFonts w:ascii="Tahoma" w:hAnsi="Tahoma" w:cs="Tahoma"/>
          <w:sz w:val="22"/>
          <w:szCs w:val="22"/>
        </w:rPr>
        <w:t xml:space="preserve">  </w:t>
      </w:r>
    </w:p>
    <w:p w:rsidR="00705628" w:rsidRPr="00790621" w:rsidRDefault="00705628" w:rsidP="00003371">
      <w:pPr>
        <w:spacing w:after="60"/>
        <w:ind w:left="538" w:hanging="357"/>
        <w:rPr>
          <w:rFonts w:ascii="Tahoma" w:hAnsi="Tahoma" w:cs="Tahoma"/>
          <w:sz w:val="22"/>
          <w:szCs w:val="22"/>
        </w:rPr>
      </w:pPr>
    </w:p>
    <w:p w:rsidR="00705628" w:rsidRPr="00790621" w:rsidRDefault="00BE5BC0" w:rsidP="00003371">
      <w:pPr>
        <w:spacing w:after="60"/>
        <w:ind w:left="538" w:hanging="357"/>
        <w:rPr>
          <w:rFonts w:ascii="Tahoma" w:hAnsi="Tahoma" w:cs="Tahoma"/>
          <w:sz w:val="22"/>
          <w:szCs w:val="22"/>
        </w:rPr>
      </w:pPr>
      <w:r>
        <w:rPr>
          <w:rFonts w:ascii="Tahoma" w:hAnsi="Tahoma" w:cs="Tahoma"/>
          <w:sz w:val="22"/>
          <w:szCs w:val="22"/>
        </w:rPr>
        <w:tab/>
      </w:r>
      <w:r w:rsidR="00705628" w:rsidRPr="00790621">
        <w:rPr>
          <w:rFonts w:ascii="Tahoma" w:hAnsi="Tahoma" w:cs="Tahoma"/>
          <w:sz w:val="22"/>
          <w:szCs w:val="22"/>
        </w:rPr>
        <w:t xml:space="preserve">The </w:t>
      </w:r>
      <w:r w:rsidR="00705628">
        <w:rPr>
          <w:rFonts w:ascii="Tahoma" w:hAnsi="Tahoma" w:cs="Tahoma"/>
          <w:sz w:val="22"/>
          <w:szCs w:val="22"/>
        </w:rPr>
        <w:t>process</w:t>
      </w:r>
      <w:r w:rsidR="00705628" w:rsidRPr="00790621">
        <w:rPr>
          <w:rFonts w:ascii="Tahoma" w:hAnsi="Tahoma" w:cs="Tahoma"/>
          <w:sz w:val="22"/>
          <w:szCs w:val="22"/>
        </w:rPr>
        <w:t xml:space="preserve"> below outlines the pathways for receiving and responding to the complaints outlined above.  </w:t>
      </w:r>
    </w:p>
    <w:p w:rsidR="00705628" w:rsidRPr="00790621" w:rsidRDefault="00705628" w:rsidP="00003371">
      <w:pPr>
        <w:spacing w:after="60"/>
        <w:ind w:left="538" w:hanging="357"/>
        <w:rPr>
          <w:rFonts w:ascii="Tahoma" w:hAnsi="Tahoma" w:cs="Tahoma"/>
          <w:sz w:val="22"/>
          <w:szCs w:val="22"/>
        </w:rPr>
      </w:pPr>
    </w:p>
    <w:p w:rsidR="00705628" w:rsidRPr="00790621" w:rsidRDefault="00BE5BC0" w:rsidP="00003371">
      <w:pPr>
        <w:spacing w:after="60"/>
        <w:ind w:left="538" w:hanging="357"/>
        <w:rPr>
          <w:rFonts w:ascii="Tahoma" w:hAnsi="Tahoma" w:cs="Tahoma"/>
          <w:sz w:val="22"/>
          <w:szCs w:val="22"/>
        </w:rPr>
      </w:pPr>
      <w:r>
        <w:rPr>
          <w:rFonts w:ascii="Tahoma" w:hAnsi="Tahoma" w:cs="Tahoma"/>
          <w:sz w:val="22"/>
          <w:szCs w:val="22"/>
        </w:rPr>
        <w:tab/>
      </w:r>
      <w:r w:rsidR="00705628" w:rsidRPr="00790621">
        <w:rPr>
          <w:rFonts w:ascii="Tahoma" w:hAnsi="Tahoma" w:cs="Tahoma"/>
          <w:sz w:val="22"/>
          <w:szCs w:val="22"/>
        </w:rPr>
        <w:t xml:space="preserve">If at any stage in this process the </w:t>
      </w:r>
      <w:r w:rsidR="00705628">
        <w:rPr>
          <w:rFonts w:ascii="Tahoma" w:hAnsi="Tahoma" w:cs="Tahoma"/>
          <w:sz w:val="22"/>
          <w:szCs w:val="22"/>
        </w:rPr>
        <w:t>person</w:t>
      </w:r>
      <w:r w:rsidR="00705628" w:rsidRPr="00790621">
        <w:rPr>
          <w:rFonts w:ascii="Tahoma" w:hAnsi="Tahoma" w:cs="Tahoma"/>
          <w:sz w:val="22"/>
          <w:szCs w:val="22"/>
        </w:rPr>
        <w:t xml:space="preserve"> </w:t>
      </w:r>
      <w:r w:rsidR="00705628">
        <w:rPr>
          <w:rFonts w:ascii="Tahoma" w:hAnsi="Tahoma" w:cs="Tahoma"/>
          <w:sz w:val="22"/>
          <w:szCs w:val="22"/>
        </w:rPr>
        <w:t>changes their mind about making a</w:t>
      </w:r>
      <w:r w:rsidR="00705628" w:rsidRPr="00790621">
        <w:rPr>
          <w:rFonts w:ascii="Tahoma" w:hAnsi="Tahoma" w:cs="Tahoma"/>
          <w:sz w:val="22"/>
          <w:szCs w:val="22"/>
        </w:rPr>
        <w:t xml:space="preserve"> complaint </w:t>
      </w:r>
      <w:r w:rsidR="001E0B51">
        <w:rPr>
          <w:rFonts w:ascii="Tahoma" w:hAnsi="Tahoma" w:cs="Tahoma"/>
          <w:sz w:val="22"/>
          <w:szCs w:val="22"/>
        </w:rPr>
        <w:t>–</w:t>
      </w:r>
      <w:r w:rsidR="00705628" w:rsidRPr="00790621">
        <w:rPr>
          <w:rFonts w:ascii="Tahoma" w:hAnsi="Tahoma" w:cs="Tahoma"/>
          <w:sz w:val="22"/>
          <w:szCs w:val="22"/>
        </w:rPr>
        <w:t xml:space="preserve"> verbally</w:t>
      </w:r>
      <w:r w:rsidR="001E0B51">
        <w:rPr>
          <w:rFonts w:ascii="Tahoma" w:hAnsi="Tahoma" w:cs="Tahoma"/>
          <w:sz w:val="22"/>
          <w:szCs w:val="22"/>
        </w:rPr>
        <w:t xml:space="preserve"> </w:t>
      </w:r>
      <w:r w:rsidR="00705628" w:rsidRPr="00790621">
        <w:rPr>
          <w:rFonts w:ascii="Tahoma" w:hAnsi="Tahoma" w:cs="Tahoma"/>
          <w:sz w:val="22"/>
          <w:szCs w:val="22"/>
        </w:rPr>
        <w:t>or in writing – and/or feels satisfied enough not to pursue it further, staff may consider the matter closed.  All complaints, and their outcomes, will still be logged in the CCYP complaints database.</w:t>
      </w:r>
    </w:p>
    <w:p w:rsidR="00705628" w:rsidRPr="00790621" w:rsidRDefault="00705628" w:rsidP="002C0177">
      <w:pPr>
        <w:jc w:val="both"/>
        <w:rPr>
          <w:rFonts w:ascii="Tahoma" w:hAnsi="Tahoma" w:cs="Tahoma"/>
          <w:sz w:val="22"/>
          <w:szCs w:val="22"/>
        </w:rPr>
      </w:pPr>
    </w:p>
    <w:p w:rsidR="00705628" w:rsidRPr="0024010D" w:rsidRDefault="00705628" w:rsidP="0024010D">
      <w:pPr>
        <w:rPr>
          <w:rFonts w:ascii="Tahoma" w:hAnsi="Tahoma" w:cs="Tahoma"/>
          <w:b/>
          <w:sz w:val="22"/>
          <w:szCs w:val="22"/>
        </w:rPr>
      </w:pPr>
      <w:r w:rsidRPr="0024010D">
        <w:rPr>
          <w:rFonts w:ascii="Tahoma" w:hAnsi="Tahoma" w:cs="Tahoma"/>
          <w:b/>
          <w:sz w:val="22"/>
          <w:szCs w:val="22"/>
        </w:rPr>
        <w:t>Process</w:t>
      </w:r>
      <w:r w:rsidR="00E37497" w:rsidRPr="0024010D">
        <w:rPr>
          <w:rFonts w:ascii="Tahoma" w:hAnsi="Tahoma" w:cs="Tahoma"/>
          <w:b/>
          <w:sz w:val="22"/>
          <w:szCs w:val="22"/>
        </w:rPr>
        <w:t xml:space="preserve"> outline</w:t>
      </w:r>
      <w:r w:rsidRPr="0024010D">
        <w:rPr>
          <w:rFonts w:ascii="Tahoma" w:hAnsi="Tahoma" w:cs="Tahoma"/>
          <w:b/>
          <w:sz w:val="22"/>
          <w:szCs w:val="22"/>
        </w:rPr>
        <w:t xml:space="preserve"> – Complaints about other agencies</w:t>
      </w:r>
    </w:p>
    <w:p w:rsidR="00705628" w:rsidRDefault="00705628" w:rsidP="0024010D">
      <w:pPr>
        <w:rPr>
          <w:rFonts w:ascii="Tahoma" w:hAnsi="Tahoma" w:cs="Tahoma"/>
          <w:sz w:val="22"/>
          <w:szCs w:val="22"/>
        </w:rPr>
      </w:pPr>
    </w:p>
    <w:p w:rsidR="00705628" w:rsidRDefault="00705628" w:rsidP="00BE5BC0">
      <w:pPr>
        <w:spacing w:after="60"/>
        <w:ind w:left="538" w:hanging="357"/>
        <w:rPr>
          <w:rFonts w:ascii="Tahoma" w:hAnsi="Tahoma" w:cs="Tahoma"/>
          <w:sz w:val="22"/>
          <w:szCs w:val="22"/>
        </w:rPr>
      </w:pPr>
      <w:r>
        <w:rPr>
          <w:rFonts w:ascii="Tahoma" w:hAnsi="Tahoma" w:cs="Tahoma"/>
          <w:sz w:val="22"/>
          <w:szCs w:val="22"/>
        </w:rPr>
        <w:t>Allocation</w:t>
      </w:r>
    </w:p>
    <w:p w:rsidR="00705628" w:rsidRDefault="00705628" w:rsidP="00BE5BC0">
      <w:pPr>
        <w:numPr>
          <w:ilvl w:val="0"/>
          <w:numId w:val="27"/>
        </w:numPr>
        <w:spacing w:after="60"/>
        <w:ind w:left="538" w:hanging="357"/>
        <w:rPr>
          <w:rFonts w:ascii="Tahoma" w:hAnsi="Tahoma" w:cs="Tahoma"/>
          <w:sz w:val="22"/>
          <w:szCs w:val="22"/>
        </w:rPr>
      </w:pPr>
      <w:r>
        <w:rPr>
          <w:rFonts w:ascii="Tahoma" w:hAnsi="Tahoma" w:cs="Tahoma"/>
          <w:sz w:val="22"/>
          <w:szCs w:val="22"/>
        </w:rPr>
        <w:t>All complaints received by email or letter will be processed as standard correspondence and allocated for action to the relevant officer. Where required</w:t>
      </w:r>
      <w:r w:rsidR="00226570">
        <w:rPr>
          <w:rFonts w:ascii="Tahoma" w:hAnsi="Tahoma" w:cs="Tahoma"/>
          <w:sz w:val="22"/>
          <w:szCs w:val="22"/>
        </w:rPr>
        <w:t>,</w:t>
      </w:r>
      <w:r>
        <w:rPr>
          <w:rFonts w:ascii="Tahoma" w:hAnsi="Tahoma" w:cs="Tahoma"/>
          <w:sz w:val="22"/>
          <w:szCs w:val="22"/>
        </w:rPr>
        <w:t xml:space="preserve"> the relevant officer should contact the person making the complaint within </w:t>
      </w:r>
      <w:r w:rsidR="001E0B51">
        <w:rPr>
          <w:rFonts w:ascii="Tahoma" w:hAnsi="Tahoma" w:cs="Tahoma"/>
          <w:sz w:val="22"/>
          <w:szCs w:val="22"/>
        </w:rPr>
        <w:t>3</w:t>
      </w:r>
      <w:r>
        <w:rPr>
          <w:rFonts w:ascii="Tahoma" w:hAnsi="Tahoma" w:cs="Tahoma"/>
          <w:sz w:val="22"/>
          <w:szCs w:val="22"/>
        </w:rPr>
        <w:t xml:space="preserve"> working days to clarify any issues.</w:t>
      </w:r>
    </w:p>
    <w:p w:rsidR="00705628" w:rsidRDefault="00705628" w:rsidP="00BE5BC0">
      <w:pPr>
        <w:numPr>
          <w:ilvl w:val="0"/>
          <w:numId w:val="27"/>
        </w:numPr>
        <w:spacing w:after="60"/>
        <w:ind w:left="538" w:hanging="357"/>
        <w:rPr>
          <w:rFonts w:ascii="Tahoma" w:hAnsi="Tahoma" w:cs="Tahoma"/>
          <w:sz w:val="22"/>
          <w:szCs w:val="22"/>
        </w:rPr>
      </w:pPr>
      <w:r>
        <w:rPr>
          <w:rFonts w:ascii="Tahoma" w:hAnsi="Tahoma" w:cs="Tahoma"/>
          <w:sz w:val="22"/>
          <w:szCs w:val="22"/>
        </w:rPr>
        <w:t>Complaints by telephone or in person should be referred initially to a Principal Policy Officer. If no Principal Policy Officer is available, urgent matters should be expedited to the Director</w:t>
      </w:r>
      <w:r w:rsidR="001E0B51">
        <w:rPr>
          <w:rFonts w:ascii="Tahoma" w:hAnsi="Tahoma" w:cs="Tahoma"/>
          <w:sz w:val="22"/>
          <w:szCs w:val="22"/>
        </w:rPr>
        <w:t xml:space="preserve"> Policy and Research</w:t>
      </w:r>
      <w:r>
        <w:rPr>
          <w:rFonts w:ascii="Tahoma" w:hAnsi="Tahoma" w:cs="Tahoma"/>
          <w:sz w:val="22"/>
          <w:szCs w:val="22"/>
        </w:rPr>
        <w:t>, for other matters a message should be taken and referred to the Principal Policy Officer for action within 2 working days.</w:t>
      </w:r>
    </w:p>
    <w:p w:rsidR="00705628" w:rsidRDefault="00705628" w:rsidP="00BE5BC0">
      <w:pPr>
        <w:spacing w:after="60"/>
        <w:ind w:left="538" w:hanging="357"/>
        <w:rPr>
          <w:rFonts w:ascii="Tahoma" w:hAnsi="Tahoma" w:cs="Tahoma"/>
          <w:sz w:val="22"/>
          <w:szCs w:val="22"/>
        </w:rPr>
      </w:pPr>
    </w:p>
    <w:p w:rsidR="00705628" w:rsidRDefault="00705628" w:rsidP="00BE5BC0">
      <w:pPr>
        <w:spacing w:after="60"/>
        <w:ind w:left="538" w:hanging="357"/>
        <w:rPr>
          <w:rFonts w:ascii="Tahoma" w:hAnsi="Tahoma" w:cs="Tahoma"/>
          <w:sz w:val="22"/>
          <w:szCs w:val="22"/>
        </w:rPr>
      </w:pPr>
      <w:r>
        <w:rPr>
          <w:rFonts w:ascii="Tahoma" w:hAnsi="Tahoma" w:cs="Tahoma"/>
          <w:sz w:val="22"/>
          <w:szCs w:val="22"/>
        </w:rPr>
        <w:t>Responding</w:t>
      </w:r>
    </w:p>
    <w:p w:rsidR="00705628" w:rsidRDefault="00705628" w:rsidP="00BE5BC0">
      <w:pPr>
        <w:numPr>
          <w:ilvl w:val="0"/>
          <w:numId w:val="27"/>
        </w:numPr>
        <w:spacing w:after="60"/>
        <w:ind w:left="538" w:hanging="357"/>
        <w:rPr>
          <w:rFonts w:ascii="Tahoma" w:hAnsi="Tahoma" w:cs="Tahoma"/>
          <w:sz w:val="22"/>
          <w:szCs w:val="22"/>
        </w:rPr>
      </w:pPr>
      <w:r>
        <w:rPr>
          <w:rFonts w:ascii="Tahoma" w:hAnsi="Tahoma" w:cs="Tahoma"/>
          <w:sz w:val="22"/>
          <w:szCs w:val="22"/>
        </w:rPr>
        <w:t>Where any immediate threat to a child or any person</w:t>
      </w:r>
      <w:r w:rsidR="001874A3">
        <w:rPr>
          <w:rFonts w:ascii="Tahoma" w:hAnsi="Tahoma" w:cs="Tahoma"/>
          <w:sz w:val="22"/>
          <w:szCs w:val="22"/>
        </w:rPr>
        <w:t>’</w:t>
      </w:r>
      <w:r>
        <w:rPr>
          <w:rFonts w:ascii="Tahoma" w:hAnsi="Tahoma" w:cs="Tahoma"/>
          <w:sz w:val="22"/>
          <w:szCs w:val="22"/>
        </w:rPr>
        <w:t>s safety is of concern the person should be advised to contact emergency services as appropriate.</w:t>
      </w:r>
    </w:p>
    <w:p w:rsidR="00705628" w:rsidRDefault="00705628" w:rsidP="00BE5BC0">
      <w:pPr>
        <w:numPr>
          <w:ilvl w:val="0"/>
          <w:numId w:val="27"/>
        </w:numPr>
        <w:spacing w:after="60"/>
        <w:ind w:left="538" w:hanging="357"/>
        <w:rPr>
          <w:rFonts w:ascii="Tahoma" w:hAnsi="Tahoma" w:cs="Tahoma"/>
          <w:sz w:val="22"/>
          <w:szCs w:val="22"/>
        </w:rPr>
      </w:pPr>
      <w:r w:rsidRPr="0093179E">
        <w:rPr>
          <w:rFonts w:ascii="Tahoma" w:hAnsi="Tahoma" w:cs="Tahoma"/>
          <w:sz w:val="22"/>
          <w:szCs w:val="22"/>
        </w:rPr>
        <w:lastRenderedPageBreak/>
        <w:t>The Commissioner should be notified of any complaint that concerns risk of harm to an individual child or young person as soon as possible via the Director</w:t>
      </w:r>
      <w:r w:rsidR="001E0B51">
        <w:rPr>
          <w:rFonts w:ascii="Tahoma" w:hAnsi="Tahoma" w:cs="Tahoma"/>
          <w:sz w:val="22"/>
          <w:szCs w:val="22"/>
        </w:rPr>
        <w:t xml:space="preserve"> Policy and Research</w:t>
      </w:r>
      <w:r w:rsidRPr="0093179E">
        <w:rPr>
          <w:rFonts w:ascii="Tahoma" w:hAnsi="Tahoma" w:cs="Tahoma"/>
          <w:sz w:val="22"/>
          <w:szCs w:val="22"/>
        </w:rPr>
        <w:t xml:space="preserve">. </w:t>
      </w:r>
    </w:p>
    <w:p w:rsidR="00705628" w:rsidRDefault="00705628" w:rsidP="00BE5BC0">
      <w:pPr>
        <w:numPr>
          <w:ilvl w:val="0"/>
          <w:numId w:val="27"/>
        </w:numPr>
        <w:spacing w:after="60"/>
        <w:ind w:left="538" w:hanging="357"/>
        <w:rPr>
          <w:rFonts w:ascii="Tahoma" w:hAnsi="Tahoma" w:cs="Tahoma"/>
          <w:sz w:val="22"/>
          <w:szCs w:val="22"/>
        </w:rPr>
      </w:pPr>
      <w:r w:rsidRPr="0093179E">
        <w:rPr>
          <w:rFonts w:ascii="Tahoma" w:hAnsi="Tahoma" w:cs="Tahoma"/>
          <w:sz w:val="22"/>
          <w:szCs w:val="22"/>
        </w:rPr>
        <w:t>The person must be advised that the CCYP is not able to investigate complaints concerning individual children and young people a</w:t>
      </w:r>
      <w:r w:rsidRPr="002645B2">
        <w:rPr>
          <w:rFonts w:ascii="Tahoma" w:hAnsi="Tahoma" w:cs="Tahoma"/>
          <w:sz w:val="22"/>
          <w:szCs w:val="22"/>
        </w:rPr>
        <w:t>nd they should be referred to the appropriate complaints avenue. In most cases this will be to refer them back to the complaints</w:t>
      </w:r>
      <w:r>
        <w:rPr>
          <w:rFonts w:ascii="Tahoma" w:hAnsi="Tahoma" w:cs="Tahoma"/>
          <w:sz w:val="22"/>
          <w:szCs w:val="22"/>
        </w:rPr>
        <w:t xml:space="preserve"> process of the agency concerned or, if this avenue has been exhausted, to the WA Ombudsman or other relevant external, independent review agency.</w:t>
      </w:r>
    </w:p>
    <w:p w:rsidR="00705628" w:rsidRDefault="00705628" w:rsidP="00BE5BC0">
      <w:pPr>
        <w:numPr>
          <w:ilvl w:val="0"/>
          <w:numId w:val="27"/>
        </w:numPr>
        <w:spacing w:after="60"/>
        <w:ind w:left="538" w:hanging="357"/>
        <w:rPr>
          <w:rFonts w:ascii="Tahoma" w:hAnsi="Tahoma" w:cs="Tahoma"/>
          <w:sz w:val="22"/>
          <w:szCs w:val="22"/>
        </w:rPr>
      </w:pPr>
      <w:r>
        <w:rPr>
          <w:rFonts w:ascii="Tahoma" w:hAnsi="Tahoma" w:cs="Tahoma"/>
          <w:sz w:val="22"/>
          <w:szCs w:val="22"/>
        </w:rPr>
        <w:t xml:space="preserve">Other information regarding services of relevance to the person can also be provided (see RM resource guide at </w:t>
      </w:r>
      <w:r w:rsidRPr="00DD2ECE">
        <w:rPr>
          <w:rFonts w:ascii="Tahoma" w:hAnsi="Tahoma" w:cs="Tahoma"/>
          <w:sz w:val="22"/>
          <w:szCs w:val="22"/>
        </w:rPr>
        <w:t>08/19</w:t>
      </w:r>
      <w:r w:rsidR="001E0B51" w:rsidRPr="00DD2ECE">
        <w:rPr>
          <w:rFonts w:ascii="Tahoma" w:hAnsi="Tahoma" w:cs="Tahoma"/>
          <w:sz w:val="22"/>
          <w:szCs w:val="22"/>
        </w:rPr>
        <w:t>9</w:t>
      </w:r>
      <w:r w:rsidRPr="00DD2ECE">
        <w:rPr>
          <w:rFonts w:ascii="Tahoma" w:hAnsi="Tahoma" w:cs="Tahoma"/>
          <w:sz w:val="22"/>
          <w:szCs w:val="22"/>
        </w:rPr>
        <w:t>7).</w:t>
      </w:r>
    </w:p>
    <w:p w:rsidR="00705628" w:rsidRDefault="00705628" w:rsidP="00BE5BC0">
      <w:pPr>
        <w:numPr>
          <w:ilvl w:val="0"/>
          <w:numId w:val="27"/>
        </w:numPr>
        <w:spacing w:after="60"/>
        <w:ind w:left="538" w:hanging="357"/>
        <w:rPr>
          <w:rFonts w:ascii="Tahoma" w:hAnsi="Tahoma" w:cs="Tahoma"/>
          <w:sz w:val="22"/>
          <w:szCs w:val="22"/>
        </w:rPr>
      </w:pPr>
      <w:r>
        <w:rPr>
          <w:rFonts w:ascii="Tahoma" w:hAnsi="Tahoma" w:cs="Tahoma"/>
          <w:sz w:val="22"/>
          <w:szCs w:val="22"/>
        </w:rPr>
        <w:t>Abusive or threatening calls should be terminated after one warning to stop the abusive or threatening behaviour and this should be noted in the complaints record. Abusive or threatening people attending in person should be asked to leave, if they refuse and the abuse continues</w:t>
      </w:r>
      <w:proofErr w:type="gramStart"/>
      <w:r w:rsidR="00226570">
        <w:rPr>
          <w:rFonts w:ascii="Tahoma" w:hAnsi="Tahoma" w:cs="Tahoma"/>
          <w:sz w:val="22"/>
          <w:szCs w:val="22"/>
        </w:rPr>
        <w:t>,</w:t>
      </w:r>
      <w:proofErr w:type="gramEnd"/>
      <w:r>
        <w:rPr>
          <w:rFonts w:ascii="Tahoma" w:hAnsi="Tahoma" w:cs="Tahoma"/>
          <w:sz w:val="22"/>
          <w:szCs w:val="22"/>
        </w:rPr>
        <w:t xml:space="preserve"> the WA Police should be called. Staff should debrief after these situations with their line manager.</w:t>
      </w:r>
    </w:p>
    <w:p w:rsidR="00705628" w:rsidRDefault="00705628" w:rsidP="00BE5BC0">
      <w:pPr>
        <w:spacing w:after="60"/>
        <w:ind w:left="538" w:hanging="357"/>
        <w:rPr>
          <w:rFonts w:ascii="Tahoma" w:hAnsi="Tahoma" w:cs="Tahoma"/>
          <w:sz w:val="22"/>
          <w:szCs w:val="22"/>
        </w:rPr>
      </w:pPr>
    </w:p>
    <w:p w:rsidR="00705628" w:rsidRDefault="00705628" w:rsidP="00BE5BC0">
      <w:pPr>
        <w:spacing w:after="60"/>
        <w:ind w:left="538" w:hanging="357"/>
        <w:rPr>
          <w:rFonts w:ascii="Tahoma" w:hAnsi="Tahoma" w:cs="Tahoma"/>
          <w:sz w:val="22"/>
          <w:szCs w:val="22"/>
        </w:rPr>
      </w:pPr>
      <w:r>
        <w:rPr>
          <w:rFonts w:ascii="Tahoma" w:hAnsi="Tahoma" w:cs="Tahoma"/>
          <w:sz w:val="22"/>
          <w:szCs w:val="22"/>
        </w:rPr>
        <w:t>Timeframes</w:t>
      </w:r>
    </w:p>
    <w:p w:rsidR="00705628" w:rsidRDefault="00705628" w:rsidP="00BE5BC0">
      <w:pPr>
        <w:numPr>
          <w:ilvl w:val="0"/>
          <w:numId w:val="27"/>
        </w:numPr>
        <w:spacing w:after="60"/>
        <w:ind w:left="538" w:hanging="357"/>
        <w:rPr>
          <w:rFonts w:ascii="Tahoma" w:hAnsi="Tahoma" w:cs="Tahoma"/>
          <w:sz w:val="22"/>
          <w:szCs w:val="22"/>
        </w:rPr>
      </w:pPr>
      <w:r>
        <w:rPr>
          <w:rFonts w:ascii="Tahoma" w:hAnsi="Tahoma" w:cs="Tahoma"/>
          <w:sz w:val="22"/>
          <w:szCs w:val="22"/>
        </w:rPr>
        <w:t xml:space="preserve">Draft written responses should be provided to the Director </w:t>
      </w:r>
      <w:r w:rsidR="001E0B51">
        <w:rPr>
          <w:rFonts w:ascii="Tahoma" w:hAnsi="Tahoma" w:cs="Tahoma"/>
          <w:sz w:val="22"/>
          <w:szCs w:val="22"/>
        </w:rPr>
        <w:t xml:space="preserve">Policy and Research </w:t>
      </w:r>
      <w:r>
        <w:rPr>
          <w:rFonts w:ascii="Tahoma" w:hAnsi="Tahoma" w:cs="Tahoma"/>
          <w:sz w:val="22"/>
          <w:szCs w:val="22"/>
        </w:rPr>
        <w:t xml:space="preserve">within </w:t>
      </w:r>
      <w:r w:rsidR="001E0B51">
        <w:rPr>
          <w:rFonts w:ascii="Tahoma" w:hAnsi="Tahoma" w:cs="Tahoma"/>
          <w:sz w:val="22"/>
          <w:szCs w:val="22"/>
        </w:rPr>
        <w:t>3</w:t>
      </w:r>
      <w:r>
        <w:rPr>
          <w:rFonts w:ascii="Tahoma" w:hAnsi="Tahoma" w:cs="Tahoma"/>
          <w:sz w:val="22"/>
          <w:szCs w:val="22"/>
        </w:rPr>
        <w:t xml:space="preserve"> working days of receipt. Verbal responses by telephone, where a response is not available immediately, should be provided within </w:t>
      </w:r>
      <w:r w:rsidR="001E0B51">
        <w:rPr>
          <w:rFonts w:ascii="Tahoma" w:hAnsi="Tahoma" w:cs="Tahoma"/>
          <w:sz w:val="22"/>
          <w:szCs w:val="22"/>
        </w:rPr>
        <w:t>3</w:t>
      </w:r>
      <w:r>
        <w:rPr>
          <w:rFonts w:ascii="Tahoma" w:hAnsi="Tahoma" w:cs="Tahoma"/>
          <w:sz w:val="22"/>
          <w:szCs w:val="22"/>
        </w:rPr>
        <w:t xml:space="preserve"> working days o</w:t>
      </w:r>
      <w:r w:rsidR="001E0B51">
        <w:rPr>
          <w:rFonts w:ascii="Tahoma" w:hAnsi="Tahoma" w:cs="Tahoma"/>
          <w:sz w:val="22"/>
          <w:szCs w:val="22"/>
        </w:rPr>
        <w:t>f</w:t>
      </w:r>
      <w:r>
        <w:rPr>
          <w:rFonts w:ascii="Tahoma" w:hAnsi="Tahoma" w:cs="Tahoma"/>
          <w:sz w:val="22"/>
          <w:szCs w:val="22"/>
        </w:rPr>
        <w:t xml:space="preserve"> receipt.</w:t>
      </w:r>
    </w:p>
    <w:p w:rsidR="00705628" w:rsidRDefault="00705628" w:rsidP="00BE5BC0">
      <w:pPr>
        <w:numPr>
          <w:ilvl w:val="0"/>
          <w:numId w:val="27"/>
        </w:numPr>
        <w:spacing w:after="60"/>
        <w:ind w:left="538" w:hanging="357"/>
        <w:rPr>
          <w:rFonts w:ascii="Tahoma" w:hAnsi="Tahoma" w:cs="Tahoma"/>
          <w:sz w:val="22"/>
          <w:szCs w:val="22"/>
        </w:rPr>
      </w:pPr>
      <w:r>
        <w:rPr>
          <w:rFonts w:ascii="Tahoma" w:hAnsi="Tahoma" w:cs="Tahoma"/>
          <w:sz w:val="22"/>
          <w:szCs w:val="22"/>
        </w:rPr>
        <w:t>Complaints should be finalised within 15 working days.</w:t>
      </w:r>
    </w:p>
    <w:p w:rsidR="00705628" w:rsidRDefault="00705628" w:rsidP="00BE5BC0">
      <w:pPr>
        <w:spacing w:after="60"/>
        <w:ind w:left="538" w:hanging="357"/>
        <w:rPr>
          <w:rFonts w:ascii="Tahoma" w:hAnsi="Tahoma" w:cs="Tahoma"/>
          <w:sz w:val="22"/>
          <w:szCs w:val="22"/>
        </w:rPr>
      </w:pPr>
    </w:p>
    <w:p w:rsidR="00705628" w:rsidRDefault="00705628" w:rsidP="00BE5BC0">
      <w:pPr>
        <w:spacing w:after="60"/>
        <w:ind w:left="538" w:hanging="357"/>
        <w:rPr>
          <w:rFonts w:ascii="Tahoma" w:hAnsi="Tahoma" w:cs="Tahoma"/>
          <w:sz w:val="22"/>
          <w:szCs w:val="22"/>
        </w:rPr>
      </w:pPr>
      <w:r>
        <w:rPr>
          <w:rFonts w:ascii="Tahoma" w:hAnsi="Tahoma" w:cs="Tahoma"/>
          <w:sz w:val="22"/>
          <w:szCs w:val="22"/>
        </w:rPr>
        <w:t>Recording</w:t>
      </w:r>
    </w:p>
    <w:p w:rsidR="00705628" w:rsidRPr="006A4574" w:rsidRDefault="00705628" w:rsidP="00BE5BC0">
      <w:pPr>
        <w:numPr>
          <w:ilvl w:val="0"/>
          <w:numId w:val="27"/>
        </w:numPr>
        <w:spacing w:after="60"/>
        <w:ind w:left="538" w:hanging="357"/>
        <w:rPr>
          <w:rFonts w:ascii="Tahoma" w:hAnsi="Tahoma" w:cs="Tahoma"/>
          <w:sz w:val="22"/>
          <w:szCs w:val="22"/>
        </w:rPr>
      </w:pPr>
      <w:r>
        <w:rPr>
          <w:rFonts w:ascii="Tahoma" w:hAnsi="Tahoma" w:cs="Tahoma"/>
          <w:sz w:val="22"/>
          <w:szCs w:val="22"/>
        </w:rPr>
        <w:t xml:space="preserve">The complaint should be recorded in the current complaints database in </w:t>
      </w:r>
      <w:r w:rsidRPr="006A4574">
        <w:rPr>
          <w:rFonts w:ascii="Tahoma" w:hAnsi="Tahoma" w:cs="Tahoma"/>
          <w:sz w:val="22"/>
          <w:szCs w:val="22"/>
        </w:rPr>
        <w:t>RM</w:t>
      </w:r>
      <w:r w:rsidR="00FE79A9" w:rsidRPr="006A4574">
        <w:rPr>
          <w:rFonts w:ascii="Tahoma" w:hAnsi="Tahoma" w:cs="Tahoma"/>
          <w:sz w:val="22"/>
          <w:szCs w:val="22"/>
        </w:rPr>
        <w:t xml:space="preserve"> 16/5</w:t>
      </w:r>
      <w:r w:rsidR="006A4574" w:rsidRPr="006A4574">
        <w:rPr>
          <w:rFonts w:ascii="Tahoma" w:hAnsi="Tahoma" w:cs="Tahoma"/>
          <w:sz w:val="22"/>
          <w:szCs w:val="22"/>
        </w:rPr>
        <w:t>0</w:t>
      </w:r>
      <w:r w:rsidR="00FE79A9" w:rsidRPr="006A4574">
        <w:rPr>
          <w:rFonts w:ascii="Tahoma" w:hAnsi="Tahoma" w:cs="Tahoma"/>
          <w:sz w:val="22"/>
          <w:szCs w:val="22"/>
        </w:rPr>
        <w:t>89</w:t>
      </w:r>
      <w:r w:rsidRPr="006A4574">
        <w:rPr>
          <w:rFonts w:ascii="Tahoma" w:hAnsi="Tahoma" w:cs="Tahoma"/>
          <w:sz w:val="22"/>
          <w:szCs w:val="22"/>
        </w:rPr>
        <w:t>.</w:t>
      </w:r>
    </w:p>
    <w:p w:rsidR="00705628" w:rsidRDefault="00705628" w:rsidP="0024010D">
      <w:pPr>
        <w:rPr>
          <w:rFonts w:ascii="Tahoma" w:hAnsi="Tahoma" w:cs="Tahoma"/>
          <w:sz w:val="22"/>
          <w:szCs w:val="22"/>
        </w:rPr>
      </w:pPr>
    </w:p>
    <w:p w:rsidR="00705628" w:rsidRPr="0024010D" w:rsidRDefault="00705628" w:rsidP="0024010D">
      <w:pPr>
        <w:spacing w:after="120"/>
        <w:rPr>
          <w:rFonts w:ascii="Tahoma" w:hAnsi="Tahoma" w:cs="Tahoma"/>
          <w:b/>
          <w:sz w:val="22"/>
          <w:szCs w:val="22"/>
        </w:rPr>
      </w:pPr>
      <w:r w:rsidRPr="0024010D">
        <w:rPr>
          <w:rFonts w:ascii="Tahoma" w:hAnsi="Tahoma" w:cs="Tahoma"/>
          <w:b/>
          <w:sz w:val="22"/>
          <w:szCs w:val="22"/>
        </w:rPr>
        <w:t>SPECIAL NOTE</w:t>
      </w:r>
    </w:p>
    <w:p w:rsidR="00705628" w:rsidRDefault="00705628" w:rsidP="0024010D">
      <w:pPr>
        <w:rPr>
          <w:rFonts w:ascii="Tahoma" w:hAnsi="Tahoma" w:cs="Tahoma"/>
          <w:sz w:val="22"/>
          <w:szCs w:val="22"/>
        </w:rPr>
      </w:pPr>
      <w:r>
        <w:rPr>
          <w:rFonts w:ascii="Tahoma" w:hAnsi="Tahoma" w:cs="Tahoma"/>
          <w:sz w:val="22"/>
          <w:szCs w:val="22"/>
        </w:rPr>
        <w:t xml:space="preserve">Matters relating to misconduct of a public officer or a public interest disclosure should be referred to </w:t>
      </w:r>
      <w:r w:rsidR="001E0B51">
        <w:rPr>
          <w:rFonts w:ascii="Tahoma" w:hAnsi="Tahoma" w:cs="Tahoma"/>
          <w:sz w:val="22"/>
          <w:szCs w:val="22"/>
        </w:rPr>
        <w:t xml:space="preserve">Director Policy and </w:t>
      </w:r>
      <w:r>
        <w:rPr>
          <w:rFonts w:ascii="Tahoma" w:hAnsi="Tahoma" w:cs="Tahoma"/>
          <w:sz w:val="22"/>
          <w:szCs w:val="22"/>
        </w:rPr>
        <w:t xml:space="preserve">Research and dealt with as specified in the CCYP Internal Complaints Policy </w:t>
      </w:r>
      <w:r w:rsidR="001E0B51">
        <w:rPr>
          <w:rFonts w:ascii="Tahoma" w:hAnsi="Tahoma" w:cs="Tahoma"/>
          <w:sz w:val="22"/>
          <w:szCs w:val="22"/>
        </w:rPr>
        <w:t xml:space="preserve">(RM </w:t>
      </w:r>
      <w:r w:rsidR="001874A3">
        <w:rPr>
          <w:rFonts w:ascii="Tahoma" w:hAnsi="Tahoma" w:cs="Tahoma"/>
          <w:sz w:val="22"/>
          <w:szCs w:val="22"/>
        </w:rPr>
        <w:t>08/5934</w:t>
      </w:r>
      <w:r w:rsidR="001E0B51">
        <w:rPr>
          <w:rFonts w:ascii="Tahoma" w:hAnsi="Tahoma" w:cs="Tahoma"/>
          <w:sz w:val="22"/>
          <w:szCs w:val="22"/>
        </w:rPr>
        <w:t>)</w:t>
      </w:r>
      <w:r>
        <w:rPr>
          <w:rFonts w:ascii="Tahoma" w:hAnsi="Tahoma" w:cs="Tahoma"/>
          <w:sz w:val="22"/>
          <w:szCs w:val="22"/>
        </w:rPr>
        <w:t>.</w:t>
      </w:r>
    </w:p>
    <w:p w:rsidR="00705628" w:rsidRDefault="00705628" w:rsidP="0024010D">
      <w:pPr>
        <w:rPr>
          <w:rFonts w:ascii="Tahoma" w:hAnsi="Tahoma" w:cs="Tahoma"/>
          <w:sz w:val="22"/>
          <w:szCs w:val="22"/>
        </w:rPr>
      </w:pPr>
    </w:p>
    <w:p w:rsidR="00705628" w:rsidRPr="00790621" w:rsidRDefault="00705628" w:rsidP="007E61B6">
      <w:pPr>
        <w:rPr>
          <w:rFonts w:ascii="Tahoma" w:hAnsi="Tahoma" w:cs="Tahoma"/>
          <w:sz w:val="22"/>
          <w:szCs w:val="22"/>
        </w:rPr>
        <w:sectPr w:rsidR="00705628" w:rsidRPr="00790621" w:rsidSect="0024010D">
          <w:headerReference w:type="default" r:id="rId15"/>
          <w:footerReference w:type="default" r:id="rId16"/>
          <w:pgSz w:w="11906" w:h="16838"/>
          <w:pgMar w:top="1843" w:right="1418" w:bottom="1440" w:left="1418" w:header="709" w:footer="709" w:gutter="0"/>
          <w:cols w:space="708"/>
          <w:docGrid w:linePitch="360"/>
        </w:sectPr>
      </w:pPr>
    </w:p>
    <w:p w:rsidR="00705628" w:rsidRPr="00790621" w:rsidRDefault="00003371" w:rsidP="00556F8B">
      <w:pPr>
        <w:jc w:val="both"/>
        <w:rPr>
          <w:rFonts w:ascii="Tahoma" w:hAnsi="Tahoma" w:cs="Tahoma"/>
          <w:b/>
          <w:sz w:val="22"/>
          <w:szCs w:val="22"/>
        </w:rPr>
      </w:pPr>
      <w:r>
        <w:rPr>
          <w:rFonts w:ascii="Tahoma" w:hAnsi="Tahoma" w:cs="Tahoma"/>
          <w:b/>
          <w:sz w:val="22"/>
          <w:szCs w:val="22"/>
        </w:rPr>
        <w:lastRenderedPageBreak/>
        <w:t>5</w:t>
      </w:r>
      <w:r w:rsidR="00705628" w:rsidRPr="00790621">
        <w:rPr>
          <w:rFonts w:ascii="Tahoma" w:hAnsi="Tahoma" w:cs="Tahoma"/>
          <w:b/>
          <w:sz w:val="22"/>
          <w:szCs w:val="22"/>
        </w:rPr>
        <w:t>.</w:t>
      </w:r>
      <w:r w:rsidR="00705628" w:rsidRPr="00790621">
        <w:rPr>
          <w:rFonts w:ascii="Tahoma" w:hAnsi="Tahoma" w:cs="Tahoma"/>
          <w:b/>
          <w:sz w:val="22"/>
          <w:szCs w:val="22"/>
        </w:rPr>
        <w:tab/>
        <w:t>References/Supporting Documentation</w:t>
      </w:r>
    </w:p>
    <w:p w:rsidR="00705628" w:rsidRPr="00790621" w:rsidRDefault="00705628" w:rsidP="00556F8B">
      <w:pPr>
        <w:jc w:val="both"/>
        <w:rPr>
          <w:rFonts w:ascii="Tahoma" w:hAnsi="Tahoma" w:cs="Tahoma"/>
          <w:sz w:val="22"/>
          <w:szCs w:val="22"/>
        </w:rPr>
      </w:pPr>
    </w:p>
    <w:p w:rsidR="00A85C7C" w:rsidRPr="00D94BEA" w:rsidRDefault="00A85C7C" w:rsidP="00D94BEA">
      <w:pPr>
        <w:ind w:left="360"/>
        <w:jc w:val="both"/>
        <w:rPr>
          <w:rFonts w:ascii="Tahoma" w:hAnsi="Tahoma" w:cs="Tahoma"/>
          <w:sz w:val="22"/>
          <w:szCs w:val="22"/>
        </w:rPr>
      </w:pPr>
      <w:proofErr w:type="gramStart"/>
      <w:r w:rsidRPr="00D94BEA">
        <w:rPr>
          <w:rFonts w:ascii="Tahoma" w:hAnsi="Tahoma" w:cs="Tahoma"/>
          <w:b/>
          <w:sz w:val="22"/>
          <w:szCs w:val="22"/>
        </w:rPr>
        <w:t>Australian/New Zealand Standard</w:t>
      </w:r>
      <w:r w:rsidRPr="00D94BEA">
        <w:rPr>
          <w:rFonts w:ascii="Tahoma" w:hAnsi="Tahoma" w:cs="Tahoma"/>
          <w:sz w:val="22"/>
          <w:szCs w:val="22"/>
        </w:rPr>
        <w:t xml:space="preserve">, </w:t>
      </w:r>
      <w:r w:rsidRPr="00D94BEA">
        <w:rPr>
          <w:rFonts w:ascii="Tahoma" w:hAnsi="Tahoma" w:cs="Tahoma"/>
          <w:i/>
          <w:sz w:val="22"/>
          <w:szCs w:val="22"/>
        </w:rPr>
        <w:t xml:space="preserve">Guidelines for complaints </w:t>
      </w:r>
      <w:r w:rsidR="00D94BEA" w:rsidRPr="00D94BEA">
        <w:rPr>
          <w:rFonts w:ascii="Tahoma" w:hAnsi="Tahoma" w:cs="Tahoma"/>
          <w:i/>
          <w:sz w:val="22"/>
          <w:szCs w:val="22"/>
        </w:rPr>
        <w:t>management in</w:t>
      </w:r>
      <w:r w:rsidRPr="00D94BEA">
        <w:rPr>
          <w:rFonts w:ascii="Tahoma" w:hAnsi="Tahoma" w:cs="Tahoma"/>
          <w:i/>
          <w:sz w:val="22"/>
          <w:szCs w:val="22"/>
        </w:rPr>
        <w:t xml:space="preserve"> organizations (AS/NZS 10002:2014)</w:t>
      </w:r>
      <w:r w:rsidRPr="00D94BEA">
        <w:rPr>
          <w:rFonts w:ascii="Tahoma" w:hAnsi="Tahoma" w:cs="Tahoma"/>
          <w:sz w:val="22"/>
          <w:szCs w:val="22"/>
        </w:rPr>
        <w:t xml:space="preserve">, SAI Global 2014 (see RM </w:t>
      </w:r>
      <w:r w:rsidR="00BF1347" w:rsidRPr="00D94BEA">
        <w:rPr>
          <w:rFonts w:ascii="Tahoma" w:hAnsi="Tahoma" w:cs="Tahoma"/>
          <w:sz w:val="22"/>
          <w:szCs w:val="22"/>
        </w:rPr>
        <w:t>16/8214</w:t>
      </w:r>
      <w:r w:rsidRPr="00D94BEA">
        <w:rPr>
          <w:rFonts w:ascii="Tahoma" w:hAnsi="Tahoma" w:cs="Tahoma"/>
          <w:sz w:val="22"/>
          <w:szCs w:val="22"/>
        </w:rPr>
        <w:t>).</w:t>
      </w:r>
      <w:proofErr w:type="gramEnd"/>
    </w:p>
    <w:p w:rsidR="00D94BEA" w:rsidRPr="00D94BEA" w:rsidRDefault="00D94BEA" w:rsidP="00D94BEA">
      <w:pPr>
        <w:autoSpaceDE w:val="0"/>
        <w:autoSpaceDN w:val="0"/>
        <w:adjustRightInd w:val="0"/>
        <w:ind w:left="360"/>
        <w:rPr>
          <w:rFonts w:ascii="Tahoma" w:hAnsi="Tahoma" w:cs="Tahoma"/>
          <w:sz w:val="22"/>
          <w:szCs w:val="22"/>
        </w:rPr>
      </w:pPr>
    </w:p>
    <w:p w:rsidR="00D94BEA" w:rsidRPr="00D94BEA" w:rsidRDefault="005525F5" w:rsidP="00D94BEA">
      <w:pPr>
        <w:autoSpaceDE w:val="0"/>
        <w:autoSpaceDN w:val="0"/>
        <w:adjustRightInd w:val="0"/>
        <w:ind w:left="360"/>
        <w:rPr>
          <w:rFonts w:ascii="Tahoma" w:hAnsi="Tahoma" w:cs="Tahoma"/>
          <w:sz w:val="22"/>
          <w:szCs w:val="22"/>
        </w:rPr>
      </w:pPr>
      <w:r w:rsidRPr="00D94BEA">
        <w:rPr>
          <w:rFonts w:ascii="Tahoma" w:hAnsi="Tahoma" w:cs="Tahoma"/>
          <w:b/>
          <w:sz w:val="22"/>
          <w:szCs w:val="22"/>
        </w:rPr>
        <w:t>Australian Standard</w:t>
      </w:r>
      <w:r w:rsidRPr="00D94BEA">
        <w:rPr>
          <w:rFonts w:ascii="Tahoma" w:hAnsi="Tahoma" w:cs="Tahoma"/>
          <w:sz w:val="22"/>
          <w:szCs w:val="22"/>
        </w:rPr>
        <w:t xml:space="preserve"> </w:t>
      </w:r>
      <w:r w:rsidRPr="00D94BEA">
        <w:rPr>
          <w:rFonts w:ascii="Tahoma" w:hAnsi="Tahoma" w:cs="Tahoma"/>
          <w:i/>
          <w:sz w:val="22"/>
          <w:szCs w:val="22"/>
        </w:rPr>
        <w:t>Customer satisfaction—Guidelines for complaints handling in o</w:t>
      </w:r>
      <w:r w:rsidR="00D94BEA" w:rsidRPr="00D94BEA">
        <w:rPr>
          <w:rFonts w:ascii="Tahoma" w:hAnsi="Tahoma" w:cs="Tahoma"/>
          <w:i/>
          <w:sz w:val="22"/>
          <w:szCs w:val="22"/>
        </w:rPr>
        <w:t>rganizations</w:t>
      </w:r>
      <w:r w:rsidR="00D94BEA" w:rsidRPr="00D94BEA">
        <w:rPr>
          <w:rFonts w:ascii="Tahoma" w:hAnsi="Tahoma" w:cs="Tahoma"/>
          <w:sz w:val="22"/>
          <w:szCs w:val="22"/>
        </w:rPr>
        <w:t xml:space="preserve"> (R 110) </w:t>
      </w:r>
    </w:p>
    <w:p w:rsidR="00D94BEA" w:rsidRPr="00D94BEA" w:rsidRDefault="00D94BEA" w:rsidP="00D94BEA">
      <w:pPr>
        <w:ind w:left="360"/>
        <w:jc w:val="both"/>
        <w:rPr>
          <w:rFonts w:ascii="Tahoma" w:hAnsi="Tahoma" w:cs="Tahoma"/>
          <w:sz w:val="22"/>
          <w:szCs w:val="22"/>
        </w:rPr>
      </w:pPr>
      <w:r w:rsidRPr="00D94BEA">
        <w:rPr>
          <w:rFonts w:ascii="Tahoma" w:hAnsi="Tahoma" w:cs="Tahoma"/>
          <w:b/>
          <w:sz w:val="22"/>
          <w:szCs w:val="22"/>
        </w:rPr>
        <w:t xml:space="preserve"> </w:t>
      </w:r>
    </w:p>
    <w:p w:rsidR="00D94BEA" w:rsidRPr="00D94BEA" w:rsidRDefault="00D94BEA" w:rsidP="00D94BEA">
      <w:pPr>
        <w:ind w:left="360"/>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proofErr w:type="gramStart"/>
      <w:r w:rsidRPr="00D94BEA">
        <w:rPr>
          <w:rFonts w:ascii="Tahoma" w:hAnsi="Tahoma" w:cs="Tahoma"/>
          <w:i/>
          <w:sz w:val="22"/>
          <w:szCs w:val="22"/>
        </w:rPr>
        <w:t>The</w:t>
      </w:r>
      <w:proofErr w:type="gramEnd"/>
      <w:r w:rsidRPr="00D94BEA">
        <w:rPr>
          <w:rFonts w:ascii="Tahoma" w:hAnsi="Tahoma" w:cs="Tahoma"/>
          <w:i/>
          <w:sz w:val="22"/>
          <w:szCs w:val="22"/>
        </w:rPr>
        <w:t xml:space="preserve"> Art of Complaining</w:t>
      </w:r>
      <w:r w:rsidRPr="00D94BEA">
        <w:rPr>
          <w:rFonts w:ascii="Tahoma" w:hAnsi="Tahoma" w:cs="Tahoma"/>
          <w:sz w:val="22"/>
          <w:szCs w:val="22"/>
        </w:rPr>
        <w:t xml:space="preserve"> –</w:t>
      </w:r>
      <w:r w:rsidRPr="00D94BEA">
        <w:rPr>
          <w:rFonts w:ascii="Tahoma" w:hAnsi="Tahoma" w:cs="Tahoma"/>
          <w:b/>
          <w:sz w:val="22"/>
          <w:szCs w:val="22"/>
        </w:rPr>
        <w:t xml:space="preserve"> </w:t>
      </w:r>
      <w:r w:rsidRPr="00D94BEA">
        <w:rPr>
          <w:rFonts w:ascii="Tahoma" w:hAnsi="Tahoma" w:cs="Tahoma"/>
          <w:sz w:val="22"/>
          <w:szCs w:val="22"/>
        </w:rPr>
        <w:t xml:space="preserve">Report of CCYP’s consultation with children and young people about what makes a complaints process child-friendly </w:t>
      </w:r>
      <w:r>
        <w:rPr>
          <w:rFonts w:ascii="Tahoma" w:hAnsi="Tahoma" w:cs="Tahoma"/>
          <w:sz w:val="22"/>
          <w:szCs w:val="22"/>
        </w:rPr>
        <w:t>(</w:t>
      </w:r>
      <w:r w:rsidRPr="00D94BEA">
        <w:rPr>
          <w:rFonts w:ascii="Tahoma" w:hAnsi="Tahoma" w:cs="Tahoma"/>
          <w:sz w:val="22"/>
          <w:szCs w:val="22"/>
        </w:rPr>
        <w:t>RM 08/5481).</w:t>
      </w:r>
    </w:p>
    <w:p w:rsidR="00D94BEA" w:rsidRPr="00D94BEA" w:rsidRDefault="00D94BEA" w:rsidP="00D94BEA">
      <w:pPr>
        <w:ind w:left="360"/>
        <w:jc w:val="both"/>
        <w:rPr>
          <w:rFonts w:ascii="Tahoma" w:hAnsi="Tahoma" w:cs="Tahoma"/>
          <w:sz w:val="22"/>
          <w:szCs w:val="22"/>
        </w:rPr>
      </w:pPr>
    </w:p>
    <w:p w:rsidR="00D94BEA" w:rsidRPr="00D94BEA" w:rsidRDefault="00D94BEA" w:rsidP="00D94BEA">
      <w:pPr>
        <w:ind w:left="360"/>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Are you listening?</w:t>
      </w:r>
      <w:r w:rsidRPr="00D94BEA">
        <w:rPr>
          <w:rFonts w:ascii="Tahoma" w:hAnsi="Tahoma" w:cs="Tahoma"/>
          <w:sz w:val="22"/>
          <w:szCs w:val="22"/>
        </w:rPr>
        <w:t xml:space="preserve"> – CCYP guidelines for making complaints processes accessible and responsive to children and young people (RM 10/1279).</w:t>
      </w:r>
    </w:p>
    <w:p w:rsidR="00D94BEA" w:rsidRPr="00D94BEA" w:rsidRDefault="00D94BEA" w:rsidP="00D94BEA">
      <w:pPr>
        <w:ind w:left="360"/>
        <w:jc w:val="both"/>
        <w:rPr>
          <w:rFonts w:ascii="Tahoma" w:hAnsi="Tahoma" w:cs="Tahoma"/>
          <w:sz w:val="22"/>
          <w:szCs w:val="22"/>
        </w:rPr>
      </w:pPr>
    </w:p>
    <w:p w:rsidR="00D94BEA" w:rsidRDefault="00D94BEA" w:rsidP="00D94BEA">
      <w:pPr>
        <w:ind w:left="360"/>
        <w:jc w:val="both"/>
        <w:rPr>
          <w:rFonts w:ascii="Tahoma" w:hAnsi="Tahoma" w:cs="Tahoma"/>
          <w:i/>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Child Safe Organisations WA:</w:t>
      </w:r>
      <w:r>
        <w:rPr>
          <w:rFonts w:ascii="Tahoma" w:hAnsi="Tahoma" w:cs="Tahoma"/>
          <w:i/>
          <w:sz w:val="22"/>
          <w:szCs w:val="22"/>
        </w:rPr>
        <w:t xml:space="preserve"> </w:t>
      </w:r>
      <w:r w:rsidRPr="00D94BEA">
        <w:rPr>
          <w:rFonts w:ascii="Tahoma" w:hAnsi="Tahoma" w:cs="Tahoma"/>
          <w:i/>
          <w:sz w:val="22"/>
          <w:szCs w:val="22"/>
        </w:rPr>
        <w:t>Guidelines (RM 16/3871)</w:t>
      </w:r>
      <w:r w:rsidR="00003371">
        <w:rPr>
          <w:rFonts w:ascii="Tahoma" w:hAnsi="Tahoma" w:cs="Tahoma"/>
          <w:i/>
          <w:sz w:val="22"/>
          <w:szCs w:val="22"/>
        </w:rPr>
        <w:t>.</w:t>
      </w:r>
    </w:p>
    <w:p w:rsidR="00A5130D" w:rsidRPr="00D94BEA" w:rsidRDefault="00A5130D" w:rsidP="00D94BEA">
      <w:pPr>
        <w:ind w:left="360"/>
        <w:jc w:val="both"/>
        <w:rPr>
          <w:rFonts w:ascii="Tahoma" w:hAnsi="Tahoma" w:cs="Tahoma"/>
          <w:sz w:val="22"/>
          <w:szCs w:val="22"/>
        </w:rPr>
      </w:pPr>
    </w:p>
    <w:p w:rsidR="00D94BEA" w:rsidRPr="00D94BEA" w:rsidRDefault="00D94BEA" w:rsidP="00D94BEA">
      <w:pPr>
        <w:ind w:left="360"/>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 xml:space="preserve">Service </w:t>
      </w:r>
      <w:proofErr w:type="gramStart"/>
      <w:r w:rsidRPr="00D94BEA">
        <w:rPr>
          <w:rFonts w:ascii="Tahoma" w:hAnsi="Tahoma" w:cs="Tahoma"/>
          <w:i/>
          <w:sz w:val="22"/>
          <w:szCs w:val="22"/>
        </w:rPr>
        <w:t>Charter</w:t>
      </w:r>
      <w:r w:rsidRPr="00D94BEA">
        <w:rPr>
          <w:rFonts w:ascii="Tahoma" w:hAnsi="Tahoma" w:cs="Tahoma"/>
          <w:b/>
          <w:i/>
          <w:sz w:val="22"/>
          <w:szCs w:val="22"/>
        </w:rPr>
        <w:t xml:space="preserve"> </w:t>
      </w:r>
      <w:r w:rsidRPr="00D94BEA">
        <w:rPr>
          <w:rFonts w:ascii="Tahoma" w:hAnsi="Tahoma" w:cs="Tahoma"/>
          <w:sz w:val="22"/>
          <w:szCs w:val="22"/>
        </w:rPr>
        <w:t xml:space="preserve"> tells</w:t>
      </w:r>
      <w:proofErr w:type="gramEnd"/>
      <w:r w:rsidRPr="00D94BEA">
        <w:rPr>
          <w:rFonts w:ascii="Tahoma" w:hAnsi="Tahoma" w:cs="Tahoma"/>
          <w:sz w:val="22"/>
          <w:szCs w:val="22"/>
        </w:rPr>
        <w:t xml:space="preserve"> the public the standard of service they can expect from CCYP, including when making a complaint or providing feedback (RM 15/10781).</w:t>
      </w:r>
    </w:p>
    <w:p w:rsidR="00D94BEA" w:rsidRPr="00D94BEA" w:rsidRDefault="00D94BEA" w:rsidP="00D94BEA">
      <w:pPr>
        <w:pStyle w:val="Default"/>
        <w:rPr>
          <w:rFonts w:ascii="Tahoma" w:hAnsi="Tahoma" w:cs="Tahoma"/>
          <w:sz w:val="22"/>
          <w:szCs w:val="22"/>
        </w:rPr>
      </w:pPr>
    </w:p>
    <w:p w:rsidR="00D94BEA" w:rsidRPr="00D94BEA" w:rsidRDefault="00D94BEA" w:rsidP="00D94BEA">
      <w:pPr>
        <w:ind w:left="360"/>
        <w:jc w:val="both"/>
        <w:rPr>
          <w:rFonts w:ascii="Tahoma" w:hAnsi="Tahoma" w:cs="Tahoma"/>
          <w:sz w:val="22"/>
          <w:szCs w:val="22"/>
        </w:rPr>
      </w:pPr>
      <w:proofErr w:type="gramStart"/>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Resource Guide of WA Services and Programs</w:t>
      </w:r>
      <w:r w:rsidRPr="00D94BEA">
        <w:rPr>
          <w:rFonts w:ascii="Tahoma" w:hAnsi="Tahoma" w:cs="Tahoma"/>
          <w:sz w:val="22"/>
          <w:szCs w:val="22"/>
        </w:rPr>
        <w:t xml:space="preserve"> – information to assist staff in referring complaints and enquirers to relevant agencies (</w:t>
      </w:r>
      <w:r>
        <w:rPr>
          <w:rFonts w:ascii="Tahoma" w:hAnsi="Tahoma" w:cs="Tahoma"/>
          <w:sz w:val="22"/>
          <w:szCs w:val="22"/>
        </w:rPr>
        <w:t>RM</w:t>
      </w:r>
      <w:r w:rsidRPr="00D94BEA">
        <w:rPr>
          <w:rFonts w:ascii="Tahoma" w:hAnsi="Tahoma" w:cs="Tahoma"/>
          <w:sz w:val="22"/>
          <w:szCs w:val="22"/>
        </w:rPr>
        <w:t xml:space="preserve"> 08/1997).</w:t>
      </w:r>
      <w:proofErr w:type="gramEnd"/>
    </w:p>
    <w:p w:rsidR="00D94BEA" w:rsidRPr="00D94BEA" w:rsidRDefault="00D94BEA" w:rsidP="00D94BEA">
      <w:pPr>
        <w:jc w:val="both"/>
        <w:rPr>
          <w:rFonts w:ascii="Tahoma" w:hAnsi="Tahoma" w:cs="Tahoma"/>
          <w:sz w:val="22"/>
          <w:szCs w:val="22"/>
        </w:rPr>
      </w:pPr>
    </w:p>
    <w:p w:rsidR="00D94BEA" w:rsidRPr="00D94BEA" w:rsidRDefault="00D94BEA" w:rsidP="00D94BEA">
      <w:pPr>
        <w:ind w:left="360"/>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Roles and Responsibilities of Complaint Handling Agencies in WA</w:t>
      </w:r>
      <w:r w:rsidRPr="00D94BEA">
        <w:rPr>
          <w:rFonts w:ascii="Tahoma" w:hAnsi="Tahoma" w:cs="Tahoma"/>
          <w:sz w:val="22"/>
          <w:szCs w:val="22"/>
        </w:rPr>
        <w:t xml:space="preserve"> – a CCYP guide (</w:t>
      </w:r>
      <w:r>
        <w:rPr>
          <w:rFonts w:ascii="Tahoma" w:hAnsi="Tahoma" w:cs="Tahoma"/>
          <w:sz w:val="22"/>
          <w:szCs w:val="22"/>
        </w:rPr>
        <w:t>RM</w:t>
      </w:r>
      <w:r w:rsidRPr="00D94BEA">
        <w:rPr>
          <w:rFonts w:ascii="Tahoma" w:hAnsi="Tahoma" w:cs="Tahoma"/>
          <w:sz w:val="22"/>
          <w:szCs w:val="22"/>
        </w:rPr>
        <w:t xml:space="preserve"> 09/14440).</w:t>
      </w:r>
    </w:p>
    <w:p w:rsidR="00D94BEA" w:rsidRPr="00D94BEA" w:rsidRDefault="00D94BEA" w:rsidP="00D94BEA">
      <w:pPr>
        <w:jc w:val="both"/>
        <w:rPr>
          <w:rFonts w:ascii="Tahoma" w:hAnsi="Tahoma" w:cs="Tahoma"/>
          <w:sz w:val="22"/>
          <w:szCs w:val="22"/>
        </w:rPr>
      </w:pPr>
    </w:p>
    <w:p w:rsidR="00003371" w:rsidRDefault="00D94BEA" w:rsidP="00D94BEA">
      <w:pPr>
        <w:ind w:left="360"/>
        <w:jc w:val="both"/>
        <w:rPr>
          <w:rFonts w:ascii="Tahoma" w:hAnsi="Tahoma" w:cs="Tahoma"/>
          <w:i/>
          <w:sz w:val="22"/>
          <w:szCs w:val="22"/>
        </w:rPr>
      </w:pPr>
      <w:r w:rsidRPr="00D94BEA">
        <w:rPr>
          <w:rFonts w:ascii="Tahoma" w:hAnsi="Tahoma" w:cs="Tahoma"/>
          <w:b/>
          <w:sz w:val="22"/>
          <w:szCs w:val="22"/>
        </w:rPr>
        <w:t>Commonwealth Ombudsman</w:t>
      </w:r>
      <w:r w:rsidRPr="00D94BEA">
        <w:rPr>
          <w:rFonts w:ascii="Tahoma" w:hAnsi="Tahoma" w:cs="Tahoma"/>
          <w:sz w:val="22"/>
          <w:szCs w:val="22"/>
        </w:rPr>
        <w:t xml:space="preserve"> </w:t>
      </w:r>
      <w:r w:rsidRPr="00D94BEA">
        <w:rPr>
          <w:rFonts w:ascii="Tahoma" w:hAnsi="Tahoma" w:cs="Tahoma"/>
          <w:i/>
          <w:sz w:val="22"/>
          <w:szCs w:val="22"/>
        </w:rPr>
        <w:t xml:space="preserve">Better Practice Guide to Complaint Handling – </w:t>
      </w:r>
    </w:p>
    <w:p w:rsidR="00D94BEA" w:rsidRPr="00D94BEA" w:rsidRDefault="00D94BEA" w:rsidP="00D94BEA">
      <w:pPr>
        <w:ind w:left="360"/>
        <w:jc w:val="both"/>
        <w:rPr>
          <w:rFonts w:ascii="Tahoma" w:hAnsi="Tahoma" w:cs="Tahoma"/>
          <w:sz w:val="22"/>
          <w:szCs w:val="22"/>
        </w:rPr>
      </w:pPr>
      <w:r w:rsidRPr="00D94BEA">
        <w:rPr>
          <w:rFonts w:ascii="Tahoma" w:hAnsi="Tahoma" w:cs="Tahoma"/>
          <w:sz w:val="22"/>
          <w:szCs w:val="22"/>
        </w:rPr>
        <w:t>(RM 10/892).</w:t>
      </w:r>
    </w:p>
    <w:p w:rsidR="005525F5" w:rsidRPr="00D94BEA" w:rsidRDefault="005525F5" w:rsidP="00D94BEA">
      <w:pPr>
        <w:ind w:left="360"/>
        <w:jc w:val="both"/>
        <w:rPr>
          <w:rFonts w:ascii="Tahoma" w:hAnsi="Tahoma" w:cs="Tahoma"/>
          <w:sz w:val="22"/>
          <w:szCs w:val="22"/>
        </w:rPr>
      </w:pPr>
    </w:p>
    <w:p w:rsidR="00BF1347" w:rsidRDefault="00BF1347" w:rsidP="00D94BEA">
      <w:pPr>
        <w:pStyle w:val="FootnoteText"/>
        <w:ind w:left="360"/>
        <w:rPr>
          <w:rFonts w:ascii="Tahoma" w:hAnsi="Tahoma" w:cs="Tahoma"/>
          <w:sz w:val="22"/>
          <w:szCs w:val="22"/>
        </w:rPr>
      </w:pPr>
      <w:r w:rsidRPr="00D94BEA">
        <w:rPr>
          <w:rFonts w:ascii="Tahoma" w:hAnsi="Tahoma" w:cs="Tahoma"/>
          <w:b/>
          <w:sz w:val="22"/>
          <w:szCs w:val="22"/>
        </w:rPr>
        <w:t>New South Wales Ombudsman</w:t>
      </w:r>
      <w:r w:rsidRPr="00D94BEA">
        <w:rPr>
          <w:rFonts w:ascii="Tahoma" w:hAnsi="Tahoma" w:cs="Tahoma"/>
          <w:sz w:val="22"/>
          <w:szCs w:val="22"/>
        </w:rPr>
        <w:t xml:space="preserve">, </w:t>
      </w:r>
      <w:r w:rsidRPr="00D94BEA">
        <w:rPr>
          <w:rFonts w:ascii="Tahoma" w:hAnsi="Tahoma" w:cs="Tahoma"/>
          <w:i/>
          <w:sz w:val="22"/>
          <w:szCs w:val="22"/>
        </w:rPr>
        <w:t>Public Sector Agencies fact sheet No 8: Handling Complaints</w:t>
      </w:r>
      <w:r w:rsidRPr="00D94BEA">
        <w:rPr>
          <w:rFonts w:ascii="Tahoma" w:hAnsi="Tahoma" w:cs="Tahoma"/>
          <w:sz w:val="22"/>
          <w:szCs w:val="22"/>
        </w:rPr>
        <w:t xml:space="preserve">, March 2004 </w:t>
      </w:r>
      <w:r w:rsidR="002B3372" w:rsidRPr="00D94BEA">
        <w:rPr>
          <w:rFonts w:ascii="Tahoma" w:hAnsi="Tahoma" w:cs="Tahoma"/>
          <w:sz w:val="22"/>
          <w:szCs w:val="22"/>
        </w:rPr>
        <w:t>(RM 08/834)</w:t>
      </w:r>
      <w:r w:rsidR="00003371">
        <w:rPr>
          <w:rFonts w:ascii="Tahoma" w:hAnsi="Tahoma" w:cs="Tahoma"/>
          <w:sz w:val="22"/>
          <w:szCs w:val="22"/>
        </w:rPr>
        <w:t>.</w:t>
      </w:r>
    </w:p>
    <w:p w:rsidR="00D94BEA" w:rsidRPr="00D94BEA" w:rsidRDefault="00D94BEA" w:rsidP="00D94BEA">
      <w:pPr>
        <w:pStyle w:val="FootnoteText"/>
        <w:ind w:left="360"/>
        <w:rPr>
          <w:rFonts w:ascii="Tahoma" w:hAnsi="Tahoma" w:cs="Tahoma"/>
          <w:sz w:val="22"/>
          <w:szCs w:val="22"/>
        </w:rPr>
      </w:pPr>
    </w:p>
    <w:p w:rsidR="00D94BEA" w:rsidRDefault="002B3372" w:rsidP="00D94BEA">
      <w:pPr>
        <w:ind w:left="360"/>
        <w:jc w:val="both"/>
        <w:rPr>
          <w:rFonts w:ascii="Tahoma" w:hAnsi="Tahoma" w:cs="Tahoma"/>
          <w:sz w:val="22"/>
          <w:szCs w:val="22"/>
        </w:rPr>
      </w:pPr>
      <w:r w:rsidRPr="00D94BEA">
        <w:rPr>
          <w:rFonts w:ascii="Tahoma" w:hAnsi="Tahoma" w:cs="Tahoma"/>
          <w:b/>
          <w:sz w:val="22"/>
          <w:szCs w:val="22"/>
        </w:rPr>
        <w:t>New South Wales Ombudsman</w:t>
      </w:r>
      <w:r w:rsidRPr="00D94BEA">
        <w:rPr>
          <w:rFonts w:ascii="Tahoma" w:hAnsi="Tahoma" w:cs="Tahoma"/>
          <w:sz w:val="22"/>
          <w:szCs w:val="22"/>
        </w:rPr>
        <w:t xml:space="preserve"> </w:t>
      </w:r>
      <w:r w:rsidR="00A85C7C" w:rsidRPr="00D94BEA">
        <w:rPr>
          <w:rFonts w:ascii="Tahoma" w:hAnsi="Tahoma" w:cs="Tahoma"/>
          <w:i/>
          <w:sz w:val="22"/>
          <w:szCs w:val="22"/>
        </w:rPr>
        <w:t>Guidelines for Dealing with Youth Complaints</w:t>
      </w:r>
      <w:r w:rsidR="00A85C7C" w:rsidRPr="00D94BEA">
        <w:rPr>
          <w:rFonts w:ascii="Tahoma" w:hAnsi="Tahoma" w:cs="Tahoma"/>
          <w:b/>
          <w:i/>
          <w:sz w:val="22"/>
          <w:szCs w:val="22"/>
        </w:rPr>
        <w:t xml:space="preserve"> </w:t>
      </w:r>
      <w:r w:rsidR="00A85C7C" w:rsidRPr="00D94BEA">
        <w:rPr>
          <w:rFonts w:ascii="Tahoma" w:hAnsi="Tahoma" w:cs="Tahoma"/>
          <w:b/>
          <w:sz w:val="22"/>
          <w:szCs w:val="22"/>
        </w:rPr>
        <w:t xml:space="preserve">- </w:t>
      </w:r>
      <w:r w:rsidR="00A85C7C" w:rsidRPr="00D94BEA">
        <w:rPr>
          <w:rFonts w:ascii="Tahoma" w:hAnsi="Tahoma" w:cs="Tahoma"/>
          <w:sz w:val="22"/>
          <w:szCs w:val="22"/>
        </w:rPr>
        <w:t xml:space="preserve">(2008) </w:t>
      </w:r>
      <w:proofErr w:type="gramStart"/>
      <w:r w:rsidR="00A85C7C" w:rsidRPr="00D94BEA">
        <w:rPr>
          <w:rFonts w:ascii="Tahoma" w:hAnsi="Tahoma" w:cs="Tahoma"/>
          <w:sz w:val="22"/>
          <w:szCs w:val="22"/>
        </w:rPr>
        <w:t>This</w:t>
      </w:r>
      <w:proofErr w:type="gramEnd"/>
      <w:r w:rsidR="00A85C7C" w:rsidRPr="00D94BEA">
        <w:rPr>
          <w:rFonts w:ascii="Tahoma" w:hAnsi="Tahoma" w:cs="Tahoma"/>
          <w:sz w:val="22"/>
          <w:szCs w:val="22"/>
        </w:rPr>
        <w:t xml:space="preserve"> publication provides useful, practical advice about how to engage with children and young people when they are lodging a complaint.  It gives guidance about managing expectations, and the best ways to communicate with children and young people throughout the process (RM 08/5941).</w:t>
      </w:r>
    </w:p>
    <w:p w:rsidR="00003371" w:rsidRDefault="00003371" w:rsidP="00D94BEA">
      <w:pPr>
        <w:ind w:left="360"/>
        <w:jc w:val="both"/>
        <w:rPr>
          <w:rFonts w:ascii="Tahoma" w:hAnsi="Tahoma" w:cs="Tahoma"/>
          <w:sz w:val="22"/>
          <w:szCs w:val="22"/>
        </w:rPr>
      </w:pPr>
    </w:p>
    <w:p w:rsidR="00A85C7C" w:rsidRPr="00DD2ECE" w:rsidRDefault="002B3372" w:rsidP="00003371">
      <w:pPr>
        <w:ind w:left="360"/>
        <w:jc w:val="both"/>
        <w:rPr>
          <w:rFonts w:ascii="Tahoma" w:hAnsi="Tahoma" w:cs="Tahoma"/>
          <w:sz w:val="22"/>
          <w:szCs w:val="22"/>
        </w:rPr>
      </w:pPr>
      <w:r w:rsidRPr="00D94BEA">
        <w:rPr>
          <w:rFonts w:ascii="Tahoma" w:hAnsi="Tahoma" w:cs="Tahoma"/>
          <w:b/>
          <w:sz w:val="22"/>
          <w:szCs w:val="22"/>
        </w:rPr>
        <w:t xml:space="preserve">Ombudsman WA </w:t>
      </w:r>
      <w:r w:rsidRPr="00D94BEA">
        <w:rPr>
          <w:rFonts w:ascii="Tahoma" w:hAnsi="Tahoma" w:cs="Tahoma"/>
          <w:i/>
          <w:sz w:val="22"/>
          <w:szCs w:val="22"/>
        </w:rPr>
        <w:t>Guidelines on Complaint Handling</w:t>
      </w:r>
      <w:r w:rsidR="00003371">
        <w:rPr>
          <w:rFonts w:ascii="Tahoma" w:hAnsi="Tahoma" w:cs="Tahoma"/>
          <w:b/>
          <w:sz w:val="22"/>
          <w:szCs w:val="22"/>
        </w:rPr>
        <w:t xml:space="preserve"> </w:t>
      </w:r>
      <w:r w:rsidRPr="00DD2ECE">
        <w:rPr>
          <w:rFonts w:ascii="Tahoma" w:hAnsi="Tahoma" w:cs="Tahoma"/>
          <w:sz w:val="22"/>
          <w:szCs w:val="22"/>
        </w:rPr>
        <w:t>March 2016</w:t>
      </w:r>
      <w:r w:rsidR="00003371">
        <w:rPr>
          <w:rFonts w:ascii="Tahoma" w:hAnsi="Tahoma" w:cs="Tahoma"/>
          <w:sz w:val="22"/>
          <w:szCs w:val="22"/>
        </w:rPr>
        <w:t xml:space="preserve"> </w:t>
      </w:r>
      <w:r w:rsidRPr="00D94BEA">
        <w:rPr>
          <w:rFonts w:ascii="Tahoma" w:hAnsi="Tahoma" w:cs="Tahoma"/>
          <w:sz w:val="22"/>
          <w:szCs w:val="22"/>
        </w:rPr>
        <w:t xml:space="preserve">(RM </w:t>
      </w:r>
      <w:r w:rsidRPr="00DD2ECE">
        <w:rPr>
          <w:rFonts w:ascii="Tahoma" w:hAnsi="Tahoma" w:cs="Tahoma"/>
          <w:sz w:val="22"/>
          <w:szCs w:val="22"/>
        </w:rPr>
        <w:t>16/8230)</w:t>
      </w:r>
    </w:p>
    <w:p w:rsidR="00D94BEA" w:rsidRDefault="00D94BEA" w:rsidP="00D94BEA">
      <w:pPr>
        <w:ind w:left="360"/>
        <w:jc w:val="both"/>
        <w:rPr>
          <w:rFonts w:ascii="Tahoma" w:hAnsi="Tahoma" w:cs="Tahoma"/>
          <w:b/>
          <w:sz w:val="22"/>
          <w:szCs w:val="22"/>
        </w:rPr>
      </w:pPr>
    </w:p>
    <w:p w:rsidR="00BF1347" w:rsidRPr="00D94BEA" w:rsidRDefault="002B3372" w:rsidP="00D94BEA">
      <w:pPr>
        <w:ind w:left="360"/>
        <w:jc w:val="both"/>
        <w:rPr>
          <w:rFonts w:ascii="Tahoma" w:hAnsi="Tahoma" w:cs="Tahoma"/>
          <w:sz w:val="22"/>
          <w:szCs w:val="22"/>
        </w:rPr>
      </w:pPr>
      <w:proofErr w:type="gramStart"/>
      <w:r w:rsidRPr="00D94BEA">
        <w:rPr>
          <w:rFonts w:ascii="Tahoma" w:hAnsi="Tahoma" w:cs="Tahoma"/>
          <w:b/>
          <w:sz w:val="22"/>
          <w:szCs w:val="22"/>
        </w:rPr>
        <w:t>Ombudsman WA</w:t>
      </w:r>
      <w:r w:rsidRPr="00D94BEA">
        <w:rPr>
          <w:rFonts w:ascii="Tahoma" w:hAnsi="Tahoma" w:cs="Tahoma"/>
          <w:b/>
          <w:i/>
          <w:sz w:val="22"/>
          <w:szCs w:val="22"/>
        </w:rPr>
        <w:t xml:space="preserve"> </w:t>
      </w:r>
      <w:r w:rsidR="00BF1347" w:rsidRPr="00D94BEA">
        <w:rPr>
          <w:rFonts w:ascii="Tahoma" w:hAnsi="Tahoma" w:cs="Tahoma"/>
          <w:i/>
          <w:sz w:val="22"/>
          <w:szCs w:val="22"/>
        </w:rPr>
        <w:t>Managing Unreasonable Complainant Conduct Practice Manual</w:t>
      </w:r>
      <w:r w:rsidR="00BF1347" w:rsidRPr="00D94BEA">
        <w:rPr>
          <w:rFonts w:ascii="Tahoma" w:hAnsi="Tahoma" w:cs="Tahoma"/>
          <w:sz w:val="22"/>
          <w:szCs w:val="22"/>
        </w:rPr>
        <w:t xml:space="preserve"> - (see </w:t>
      </w:r>
      <w:r w:rsidR="00003371">
        <w:rPr>
          <w:rFonts w:ascii="Tahoma" w:hAnsi="Tahoma" w:cs="Tahoma"/>
          <w:sz w:val="22"/>
          <w:szCs w:val="22"/>
        </w:rPr>
        <w:t>RM</w:t>
      </w:r>
      <w:r w:rsidR="00BF1347" w:rsidRPr="00D94BEA">
        <w:rPr>
          <w:rFonts w:ascii="Tahoma" w:hAnsi="Tahoma" w:cs="Tahoma"/>
          <w:sz w:val="22"/>
          <w:szCs w:val="22"/>
        </w:rPr>
        <w:t xml:space="preserve"> 10/872).</w:t>
      </w:r>
      <w:proofErr w:type="gramEnd"/>
    </w:p>
    <w:p w:rsidR="00D94BEA" w:rsidRDefault="00D94BEA" w:rsidP="00D94BEA">
      <w:pPr>
        <w:ind w:left="360"/>
        <w:jc w:val="both"/>
        <w:rPr>
          <w:rFonts w:ascii="Tahoma" w:hAnsi="Tahoma" w:cs="Tahoma"/>
          <w:b/>
          <w:sz w:val="22"/>
          <w:szCs w:val="22"/>
        </w:rPr>
      </w:pPr>
    </w:p>
    <w:p w:rsidR="00BF1347" w:rsidRDefault="002B3372" w:rsidP="00D94BEA">
      <w:pPr>
        <w:ind w:left="360"/>
        <w:jc w:val="both"/>
        <w:rPr>
          <w:rFonts w:ascii="Tahoma" w:hAnsi="Tahoma" w:cs="Tahoma"/>
          <w:sz w:val="22"/>
          <w:szCs w:val="22"/>
        </w:rPr>
      </w:pPr>
      <w:proofErr w:type="gramStart"/>
      <w:r w:rsidRPr="00D94BEA">
        <w:rPr>
          <w:rFonts w:ascii="Tahoma" w:hAnsi="Tahoma" w:cs="Tahoma"/>
          <w:b/>
          <w:sz w:val="22"/>
          <w:szCs w:val="22"/>
        </w:rPr>
        <w:t>Ombudsman</w:t>
      </w:r>
      <w:r w:rsidRPr="00D94BEA">
        <w:rPr>
          <w:rFonts w:ascii="Tahoma" w:hAnsi="Tahoma" w:cs="Tahoma"/>
          <w:b/>
          <w:i/>
          <w:sz w:val="22"/>
          <w:szCs w:val="22"/>
        </w:rPr>
        <w:t xml:space="preserve"> WA </w:t>
      </w:r>
      <w:r w:rsidR="00BF1347" w:rsidRPr="00D94BEA">
        <w:rPr>
          <w:rFonts w:ascii="Tahoma" w:hAnsi="Tahoma" w:cs="Tahoma"/>
          <w:i/>
          <w:sz w:val="22"/>
          <w:szCs w:val="22"/>
        </w:rPr>
        <w:t>Dealing with Unreasonable Complainants</w:t>
      </w:r>
      <w:r w:rsidR="00BF1347" w:rsidRPr="00D94BEA">
        <w:rPr>
          <w:rFonts w:ascii="Tahoma" w:hAnsi="Tahoma" w:cs="Tahoma"/>
          <w:sz w:val="22"/>
          <w:szCs w:val="22"/>
        </w:rPr>
        <w:t xml:space="preserve"> – WA Ombudsman</w:t>
      </w:r>
      <w:r w:rsidR="00BF1347" w:rsidRPr="00D94BEA">
        <w:rPr>
          <w:rFonts w:ascii="Tahoma" w:hAnsi="Tahoma" w:cs="Tahoma"/>
          <w:b/>
          <w:sz w:val="22"/>
          <w:szCs w:val="22"/>
        </w:rPr>
        <w:t xml:space="preserve"> </w:t>
      </w:r>
      <w:r w:rsidR="00BF1347" w:rsidRPr="00D94BEA">
        <w:rPr>
          <w:rFonts w:ascii="Tahoma" w:hAnsi="Tahoma" w:cs="Tahoma"/>
          <w:sz w:val="22"/>
          <w:szCs w:val="22"/>
        </w:rPr>
        <w:t>(RM 08/5943</w:t>
      </w:r>
      <w:r w:rsidRPr="00D94BEA">
        <w:rPr>
          <w:rFonts w:ascii="Tahoma" w:hAnsi="Tahoma" w:cs="Tahoma"/>
          <w:sz w:val="22"/>
          <w:szCs w:val="22"/>
        </w:rPr>
        <w:t>)</w:t>
      </w:r>
      <w:r w:rsidR="00003371">
        <w:rPr>
          <w:rFonts w:ascii="Tahoma" w:hAnsi="Tahoma" w:cs="Tahoma"/>
          <w:sz w:val="22"/>
          <w:szCs w:val="22"/>
        </w:rPr>
        <w:t>.</w:t>
      </w:r>
      <w:proofErr w:type="gramEnd"/>
    </w:p>
    <w:p w:rsidR="00DD2ECE" w:rsidRPr="00D94BEA" w:rsidRDefault="00DD2ECE" w:rsidP="00D94BEA">
      <w:pPr>
        <w:ind w:left="360"/>
        <w:jc w:val="both"/>
        <w:rPr>
          <w:rFonts w:ascii="Tahoma" w:hAnsi="Tahoma" w:cs="Tahoma"/>
          <w:sz w:val="22"/>
          <w:szCs w:val="22"/>
        </w:rPr>
      </w:pPr>
    </w:p>
    <w:p w:rsidR="00AD6CFA" w:rsidRDefault="00AD6CFA" w:rsidP="00AD6CFA">
      <w:pPr>
        <w:ind w:left="360"/>
        <w:jc w:val="both"/>
        <w:rPr>
          <w:rFonts w:ascii="Tahoma" w:hAnsi="Tahoma" w:cs="Tahoma"/>
          <w:sz w:val="22"/>
          <w:szCs w:val="22"/>
        </w:rPr>
      </w:pPr>
      <w:r w:rsidRPr="00CB3E64">
        <w:rPr>
          <w:rFonts w:ascii="Tahoma" w:hAnsi="Tahoma" w:cs="Tahoma"/>
          <w:b/>
          <w:bCs/>
          <w:sz w:val="22"/>
          <w:szCs w:val="22"/>
        </w:rPr>
        <w:lastRenderedPageBreak/>
        <w:t xml:space="preserve">Public Interest Disclosure Act 2003 </w:t>
      </w:r>
      <w:r w:rsidRPr="0042416B">
        <w:rPr>
          <w:rFonts w:ascii="Tahoma" w:hAnsi="Tahoma" w:cs="Tahoma"/>
          <w:sz w:val="22"/>
          <w:szCs w:val="22"/>
        </w:rPr>
        <w:t xml:space="preserve">1 July 2003. </w:t>
      </w:r>
      <w:r w:rsidR="00003371">
        <w:rPr>
          <w:rFonts w:ascii="Tahoma" w:hAnsi="Tahoma" w:cs="Tahoma"/>
          <w:sz w:val="22"/>
          <w:szCs w:val="22"/>
        </w:rPr>
        <w:t>(RM 16/10519)</w:t>
      </w:r>
    </w:p>
    <w:p w:rsidR="00003371" w:rsidRDefault="00003371" w:rsidP="00AD6CFA">
      <w:pPr>
        <w:ind w:left="360"/>
        <w:jc w:val="both"/>
        <w:rPr>
          <w:rFonts w:ascii="Tahoma" w:hAnsi="Tahoma" w:cs="Tahoma"/>
          <w:sz w:val="22"/>
          <w:szCs w:val="22"/>
        </w:rPr>
      </w:pPr>
    </w:p>
    <w:p w:rsidR="00AD6CFA" w:rsidRPr="00D94BEA" w:rsidRDefault="00AD6CFA" w:rsidP="00AD6CFA">
      <w:pPr>
        <w:ind w:left="360"/>
        <w:jc w:val="both"/>
        <w:rPr>
          <w:rFonts w:ascii="Tahoma" w:hAnsi="Tahoma" w:cs="Tahoma"/>
          <w:sz w:val="22"/>
          <w:szCs w:val="22"/>
        </w:rPr>
      </w:pPr>
      <w:r w:rsidRPr="00D94BEA">
        <w:rPr>
          <w:rFonts w:ascii="Tahoma" w:hAnsi="Tahoma" w:cs="Tahoma"/>
          <w:b/>
          <w:bCs/>
          <w:sz w:val="22"/>
          <w:szCs w:val="22"/>
        </w:rPr>
        <w:t xml:space="preserve">Public Sector Commissioner’s Circular </w:t>
      </w:r>
      <w:r w:rsidRPr="00DD2ECE">
        <w:rPr>
          <w:rFonts w:ascii="Tahoma" w:hAnsi="Tahoma" w:cs="Tahoma"/>
          <w:i/>
          <w:sz w:val="22"/>
          <w:szCs w:val="22"/>
        </w:rPr>
        <w:t>Complaints Management</w:t>
      </w:r>
      <w:r w:rsidRPr="00D94BEA">
        <w:rPr>
          <w:rFonts w:ascii="Tahoma" w:hAnsi="Tahoma" w:cs="Tahoma"/>
          <w:sz w:val="22"/>
          <w:szCs w:val="22"/>
        </w:rPr>
        <w:t xml:space="preserve"> – to promote effective complaints management across the sector (RM 09/4747).</w:t>
      </w:r>
    </w:p>
    <w:p w:rsidR="00AD6CFA" w:rsidRPr="00D94BEA" w:rsidRDefault="00AD6CFA" w:rsidP="00AD6CFA">
      <w:pPr>
        <w:jc w:val="both"/>
        <w:rPr>
          <w:rFonts w:ascii="Tahoma" w:hAnsi="Tahoma" w:cs="Tahoma"/>
          <w:sz w:val="22"/>
          <w:szCs w:val="22"/>
        </w:rPr>
      </w:pPr>
    </w:p>
    <w:p w:rsidR="00AD6CFA" w:rsidRDefault="00AD6CFA" w:rsidP="00AD6CFA">
      <w:pPr>
        <w:pStyle w:val="FootnoteText"/>
        <w:ind w:left="360"/>
        <w:rPr>
          <w:rFonts w:ascii="Tahoma" w:hAnsi="Tahoma" w:cs="Tahoma"/>
          <w:sz w:val="22"/>
          <w:szCs w:val="22"/>
        </w:rPr>
      </w:pPr>
      <w:r w:rsidRPr="00D94BEA">
        <w:rPr>
          <w:rFonts w:ascii="Tahoma" w:hAnsi="Tahoma" w:cs="Tahoma"/>
          <w:b/>
          <w:bCs/>
          <w:sz w:val="22"/>
          <w:szCs w:val="22"/>
        </w:rPr>
        <w:t>Public Sector Commissioner</w:t>
      </w:r>
      <w:r>
        <w:rPr>
          <w:rFonts w:ascii="Tahoma" w:hAnsi="Tahoma" w:cs="Tahoma"/>
          <w:b/>
          <w:bCs/>
          <w:sz w:val="22"/>
          <w:szCs w:val="22"/>
        </w:rPr>
        <w:t xml:space="preserve"> and </w:t>
      </w:r>
      <w:r w:rsidRPr="00DD2ECE">
        <w:rPr>
          <w:rFonts w:ascii="Tahoma" w:hAnsi="Tahoma" w:cs="Tahoma"/>
          <w:b/>
          <w:sz w:val="22"/>
          <w:szCs w:val="22"/>
        </w:rPr>
        <w:t>Corruption and Crime Commission</w:t>
      </w:r>
      <w:r>
        <w:rPr>
          <w:rFonts w:ascii="Tahoma" w:hAnsi="Tahoma" w:cs="Tahoma"/>
          <w:b/>
          <w:sz w:val="22"/>
          <w:szCs w:val="22"/>
        </w:rPr>
        <w:t xml:space="preserve"> </w:t>
      </w:r>
      <w:r>
        <w:rPr>
          <w:rFonts w:ascii="Tahoma" w:hAnsi="Tahoma" w:cs="Tahoma"/>
          <w:sz w:val="22"/>
          <w:szCs w:val="22"/>
        </w:rPr>
        <w:t>-</w:t>
      </w:r>
      <w:r w:rsidRPr="00A93F98">
        <w:rPr>
          <w:rFonts w:ascii="Tahoma" w:hAnsi="Tahoma" w:cs="Tahoma"/>
          <w:sz w:val="22"/>
          <w:szCs w:val="22"/>
        </w:rPr>
        <w:t xml:space="preserve"> </w:t>
      </w:r>
      <w:r w:rsidRPr="00A93F98">
        <w:rPr>
          <w:rFonts w:ascii="Tahoma" w:hAnsi="Tahoma" w:cs="Tahoma"/>
          <w:bCs/>
          <w:i/>
          <w:sz w:val="22"/>
          <w:szCs w:val="22"/>
        </w:rPr>
        <w:t>Notification of misconduct in Western Australia</w:t>
      </w:r>
      <w:r>
        <w:rPr>
          <w:rFonts w:ascii="Tahoma" w:hAnsi="Tahoma" w:cs="Tahoma"/>
          <w:bCs/>
          <w:i/>
          <w:sz w:val="22"/>
          <w:szCs w:val="22"/>
        </w:rPr>
        <w:t xml:space="preserve">, </w:t>
      </w:r>
      <w:r w:rsidRPr="00A93F98">
        <w:rPr>
          <w:rFonts w:ascii="Tahoma" w:hAnsi="Tahoma" w:cs="Tahoma"/>
          <w:sz w:val="22"/>
          <w:szCs w:val="22"/>
        </w:rPr>
        <w:t xml:space="preserve">1 July 2015 </w:t>
      </w:r>
      <w:r>
        <w:rPr>
          <w:rFonts w:ascii="Tahoma" w:hAnsi="Tahoma" w:cs="Tahoma"/>
          <w:sz w:val="22"/>
          <w:szCs w:val="22"/>
        </w:rPr>
        <w:t>(RM 16/10518)</w:t>
      </w:r>
    </w:p>
    <w:p w:rsidR="00705628" w:rsidRPr="00D94BEA" w:rsidRDefault="00E1639D" w:rsidP="00AD6CFA">
      <w:pPr>
        <w:ind w:left="360"/>
        <w:jc w:val="both"/>
        <w:rPr>
          <w:rFonts w:ascii="Tahoma" w:hAnsi="Tahoma" w:cs="Tahoma"/>
          <w:sz w:val="22"/>
          <w:szCs w:val="22"/>
        </w:rPr>
      </w:pPr>
      <w:hyperlink r:id="rId17" w:history="1">
        <w:r w:rsidR="00AD6CFA" w:rsidRPr="00A93F98">
          <w:rPr>
            <w:rStyle w:val="Hyperlink"/>
            <w:rFonts w:ascii="Tahoma" w:hAnsi="Tahoma" w:cs="Tahoma"/>
            <w:sz w:val="22"/>
            <w:szCs w:val="22"/>
          </w:rPr>
          <w:t>https://publicsector.wa.gov.au/conduct-integrity/minor-misconduct/reporting-minor-misconduct-psc</w:t>
        </w:r>
      </w:hyperlink>
      <w:r w:rsidR="00705628" w:rsidRPr="00D94BEA">
        <w:rPr>
          <w:rFonts w:ascii="Tahoma" w:hAnsi="Tahoma" w:cs="Tahoma"/>
          <w:sz w:val="22"/>
          <w:szCs w:val="22"/>
        </w:rPr>
        <w:t xml:space="preserve">  </w:t>
      </w:r>
    </w:p>
    <w:p w:rsidR="00705628" w:rsidRPr="00D94BEA" w:rsidRDefault="00705628" w:rsidP="00D94BEA">
      <w:pPr>
        <w:jc w:val="both"/>
        <w:rPr>
          <w:rFonts w:ascii="Tahoma" w:hAnsi="Tahoma" w:cs="Tahoma"/>
          <w:sz w:val="22"/>
          <w:szCs w:val="22"/>
        </w:rPr>
      </w:pPr>
    </w:p>
    <w:p w:rsidR="00BF1347" w:rsidRDefault="00BF1347" w:rsidP="00D94BEA">
      <w:pPr>
        <w:pStyle w:val="FootnoteText"/>
        <w:ind w:left="360"/>
        <w:rPr>
          <w:rFonts w:ascii="Tahoma" w:hAnsi="Tahoma" w:cs="Tahoma"/>
          <w:sz w:val="22"/>
          <w:szCs w:val="22"/>
        </w:rPr>
      </w:pPr>
      <w:r w:rsidRPr="00DD2ECE">
        <w:rPr>
          <w:rFonts w:ascii="Tahoma" w:hAnsi="Tahoma" w:cs="Tahoma"/>
          <w:b/>
          <w:sz w:val="22"/>
          <w:szCs w:val="22"/>
        </w:rPr>
        <w:t>Royal Commission into Institutional Responses to Child Sexual Abuse</w:t>
      </w:r>
      <w:r w:rsidRPr="00D94BEA">
        <w:rPr>
          <w:rFonts w:ascii="Tahoma" w:hAnsi="Tahoma" w:cs="Tahoma"/>
          <w:sz w:val="22"/>
          <w:szCs w:val="22"/>
        </w:rPr>
        <w:t xml:space="preserve"> </w:t>
      </w:r>
      <w:r w:rsidRPr="00D94BEA">
        <w:rPr>
          <w:rFonts w:ascii="Tahoma" w:hAnsi="Tahoma" w:cs="Tahoma"/>
          <w:i/>
          <w:sz w:val="22"/>
          <w:szCs w:val="22"/>
        </w:rPr>
        <w:t>Creating Child Safe Institutions</w:t>
      </w:r>
      <w:r w:rsidRPr="00D94BEA">
        <w:rPr>
          <w:rFonts w:ascii="Tahoma" w:hAnsi="Tahoma" w:cs="Tahoma"/>
          <w:sz w:val="22"/>
          <w:szCs w:val="22"/>
        </w:rPr>
        <w:t xml:space="preserve"> July 2016 </w:t>
      </w:r>
      <w:hyperlink r:id="rId18" w:history="1">
        <w:r w:rsidR="00DD2ECE" w:rsidRPr="001F5794">
          <w:rPr>
            <w:rStyle w:val="Hyperlink"/>
            <w:rFonts w:ascii="Tahoma" w:hAnsi="Tahoma" w:cs="Tahoma"/>
            <w:sz w:val="22"/>
            <w:szCs w:val="22"/>
          </w:rPr>
          <w:t>http://childabuseroyalcommission.gov.au/getattachment/5d0dc659-68c2-46f9-847b-fafd52f58673/Creating-child-safe-institutions</w:t>
        </w:r>
      </w:hyperlink>
    </w:p>
    <w:p w:rsidR="00DD2ECE" w:rsidRPr="00D94BEA" w:rsidRDefault="00DD2ECE" w:rsidP="00D94BEA">
      <w:pPr>
        <w:pStyle w:val="FootnoteText"/>
        <w:ind w:left="360"/>
        <w:rPr>
          <w:rFonts w:ascii="Tahoma" w:hAnsi="Tahoma" w:cs="Tahoma"/>
          <w:sz w:val="22"/>
          <w:szCs w:val="22"/>
        </w:rPr>
      </w:pPr>
    </w:p>
    <w:p w:rsidR="00D94BEA" w:rsidRPr="00D94BEA" w:rsidRDefault="00D94BEA" w:rsidP="00D94BEA">
      <w:pPr>
        <w:pStyle w:val="FootnoteText"/>
        <w:ind w:left="360"/>
        <w:rPr>
          <w:rFonts w:ascii="Tahoma" w:hAnsi="Tahoma" w:cs="Tahoma"/>
          <w:sz w:val="22"/>
          <w:szCs w:val="22"/>
        </w:rPr>
      </w:pPr>
      <w:r w:rsidRPr="00DD2ECE">
        <w:rPr>
          <w:rFonts w:ascii="Tahoma" w:hAnsi="Tahoma" w:cs="Tahoma"/>
          <w:b/>
          <w:sz w:val="22"/>
          <w:szCs w:val="22"/>
        </w:rPr>
        <w:t>Western Australian Corruption and Crime Commission</w:t>
      </w:r>
      <w:r w:rsidRPr="00D94BEA">
        <w:rPr>
          <w:rFonts w:ascii="Tahoma" w:hAnsi="Tahoma" w:cs="Tahoma"/>
          <w:sz w:val="22"/>
          <w:szCs w:val="22"/>
        </w:rPr>
        <w:t xml:space="preserve"> </w:t>
      </w:r>
      <w:r w:rsidRPr="00D94BEA">
        <w:rPr>
          <w:rFonts w:ascii="Tahoma" w:hAnsi="Tahoma" w:cs="Tahoma"/>
          <w:i/>
          <w:sz w:val="22"/>
          <w:szCs w:val="22"/>
        </w:rPr>
        <w:t>Misconduct Handling Procedures in the Western Australian Public Sector: Department for Community Development</w:t>
      </w:r>
      <w:r w:rsidRPr="00D94BEA">
        <w:rPr>
          <w:rFonts w:ascii="Tahoma" w:hAnsi="Tahoma" w:cs="Tahoma"/>
          <w:sz w:val="22"/>
          <w:szCs w:val="22"/>
        </w:rPr>
        <w:t>, 2007 (RM 08/5903)</w:t>
      </w:r>
    </w:p>
    <w:sectPr w:rsidR="00D94BEA" w:rsidRPr="00D94BEA" w:rsidSect="0024010D">
      <w:pgSz w:w="11906" w:h="16838"/>
      <w:pgMar w:top="1843" w:right="1797" w:bottom="144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28" w:rsidRDefault="00705628">
      <w:r>
        <w:separator/>
      </w:r>
    </w:p>
  </w:endnote>
  <w:endnote w:type="continuationSeparator" w:id="0">
    <w:p w:rsidR="00705628" w:rsidRDefault="0070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588"/>
      <w:gridCol w:w="1934"/>
    </w:tblGrid>
    <w:tr w:rsidR="00705628" w:rsidRPr="00EE7803" w:rsidTr="00EE7803">
      <w:tc>
        <w:tcPr>
          <w:tcW w:w="6588" w:type="dxa"/>
        </w:tcPr>
        <w:p w:rsidR="00705628" w:rsidRPr="00EE7803" w:rsidRDefault="00705628" w:rsidP="005761B0">
          <w:pPr>
            <w:pStyle w:val="Footer"/>
            <w:rPr>
              <w:color w:val="808080"/>
            </w:rPr>
          </w:pPr>
          <w:r w:rsidRPr="00EE7803">
            <w:rPr>
              <w:color w:val="808080"/>
              <w:sz w:val="22"/>
              <w:szCs w:val="22"/>
            </w:rPr>
            <w:t>Complaints Policy</w:t>
          </w:r>
          <w:r w:rsidR="005761B0">
            <w:rPr>
              <w:color w:val="808080"/>
              <w:sz w:val="22"/>
              <w:szCs w:val="22"/>
            </w:rPr>
            <w:t xml:space="preserve"> –Other Organisations</w:t>
          </w:r>
        </w:p>
      </w:tc>
      <w:tc>
        <w:tcPr>
          <w:tcW w:w="1934" w:type="dxa"/>
        </w:tcPr>
        <w:p w:rsidR="00705628" w:rsidRPr="00EE7803" w:rsidRDefault="00705628" w:rsidP="00EE7803">
          <w:pPr>
            <w:pStyle w:val="Footer"/>
            <w:jc w:val="right"/>
            <w:rPr>
              <w:color w:val="808080"/>
            </w:rPr>
          </w:pPr>
          <w:r w:rsidRPr="00EE7803">
            <w:rPr>
              <w:color w:val="808080"/>
              <w:sz w:val="22"/>
              <w:szCs w:val="22"/>
            </w:rPr>
            <w:t xml:space="preserve">Version </w:t>
          </w:r>
          <w:r w:rsidR="005761B0">
            <w:rPr>
              <w:color w:val="808080"/>
              <w:sz w:val="22"/>
              <w:szCs w:val="22"/>
            </w:rPr>
            <w:t>5</w:t>
          </w:r>
          <w:r w:rsidRPr="00EE7803">
            <w:rPr>
              <w:color w:val="808080"/>
              <w:sz w:val="22"/>
              <w:szCs w:val="22"/>
            </w:rPr>
            <w:t>.0</w:t>
          </w:r>
        </w:p>
      </w:tc>
    </w:tr>
    <w:tr w:rsidR="00705628" w:rsidRPr="00EE7803" w:rsidTr="00EE7803">
      <w:tc>
        <w:tcPr>
          <w:tcW w:w="6588" w:type="dxa"/>
        </w:tcPr>
        <w:p w:rsidR="00705628" w:rsidRPr="00EE7803" w:rsidRDefault="00705628">
          <w:pPr>
            <w:pStyle w:val="Footer"/>
            <w:rPr>
              <w:color w:val="808080"/>
            </w:rPr>
          </w:pPr>
        </w:p>
      </w:tc>
      <w:tc>
        <w:tcPr>
          <w:tcW w:w="1934" w:type="dxa"/>
        </w:tcPr>
        <w:p w:rsidR="00705628" w:rsidRPr="00EE7803" w:rsidRDefault="00705628" w:rsidP="00EE7803">
          <w:pPr>
            <w:pStyle w:val="Footer"/>
            <w:jc w:val="right"/>
            <w:rPr>
              <w:color w:val="808080"/>
            </w:rPr>
          </w:pPr>
          <w:r w:rsidRPr="00EE7803">
            <w:rPr>
              <w:color w:val="808080"/>
              <w:sz w:val="22"/>
              <w:szCs w:val="22"/>
            </w:rPr>
            <w:t xml:space="preserve">Page </w:t>
          </w:r>
          <w:r w:rsidRPr="00EE7803">
            <w:rPr>
              <w:rStyle w:val="PageNumber"/>
              <w:color w:val="808080"/>
            </w:rPr>
            <w:fldChar w:fldCharType="begin"/>
          </w:r>
          <w:r w:rsidRPr="00EE7803">
            <w:rPr>
              <w:rStyle w:val="PageNumber"/>
              <w:color w:val="808080"/>
            </w:rPr>
            <w:instrText xml:space="preserve"> PAGE </w:instrText>
          </w:r>
          <w:r w:rsidRPr="00EE7803">
            <w:rPr>
              <w:rStyle w:val="PageNumber"/>
              <w:color w:val="808080"/>
            </w:rPr>
            <w:fldChar w:fldCharType="separate"/>
          </w:r>
          <w:r w:rsidR="00E1639D">
            <w:rPr>
              <w:rStyle w:val="PageNumber"/>
              <w:noProof/>
              <w:color w:val="808080"/>
            </w:rPr>
            <w:t>1</w:t>
          </w:r>
          <w:r w:rsidRPr="00EE7803">
            <w:rPr>
              <w:rStyle w:val="PageNumber"/>
              <w:color w:val="808080"/>
            </w:rPr>
            <w:fldChar w:fldCharType="end"/>
          </w:r>
          <w:r w:rsidRPr="00EE7803">
            <w:rPr>
              <w:rStyle w:val="PageNumber"/>
              <w:color w:val="808080"/>
              <w:sz w:val="22"/>
              <w:szCs w:val="22"/>
            </w:rPr>
            <w:t xml:space="preserve"> of </w:t>
          </w:r>
          <w:r w:rsidRPr="00EE7803">
            <w:rPr>
              <w:rStyle w:val="PageNumber"/>
              <w:color w:val="808080"/>
              <w:sz w:val="22"/>
              <w:szCs w:val="22"/>
            </w:rPr>
            <w:fldChar w:fldCharType="begin"/>
          </w:r>
          <w:r w:rsidRPr="00EE7803">
            <w:rPr>
              <w:rStyle w:val="PageNumber"/>
              <w:color w:val="808080"/>
              <w:sz w:val="22"/>
              <w:szCs w:val="22"/>
            </w:rPr>
            <w:instrText xml:space="preserve"> NUMPAGES </w:instrText>
          </w:r>
          <w:r w:rsidRPr="00EE7803">
            <w:rPr>
              <w:rStyle w:val="PageNumber"/>
              <w:color w:val="808080"/>
              <w:sz w:val="22"/>
              <w:szCs w:val="22"/>
            </w:rPr>
            <w:fldChar w:fldCharType="separate"/>
          </w:r>
          <w:r w:rsidR="00E1639D">
            <w:rPr>
              <w:rStyle w:val="PageNumber"/>
              <w:noProof/>
              <w:color w:val="808080"/>
              <w:sz w:val="22"/>
              <w:szCs w:val="22"/>
            </w:rPr>
            <w:t>8</w:t>
          </w:r>
          <w:r w:rsidRPr="00EE7803">
            <w:rPr>
              <w:rStyle w:val="PageNumber"/>
              <w:color w:val="808080"/>
              <w:sz w:val="22"/>
              <w:szCs w:val="22"/>
            </w:rPr>
            <w:fldChar w:fldCharType="end"/>
          </w:r>
        </w:p>
      </w:tc>
    </w:tr>
  </w:tbl>
  <w:p w:rsidR="00705628" w:rsidRDefault="00705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28" w:rsidRDefault="00705628">
      <w:r>
        <w:separator/>
      </w:r>
    </w:p>
  </w:footnote>
  <w:footnote w:type="continuationSeparator" w:id="0">
    <w:p w:rsidR="00705628" w:rsidRDefault="00705628">
      <w:r>
        <w:continuationSeparator/>
      </w:r>
    </w:p>
  </w:footnote>
  <w:footnote w:id="1">
    <w:p w:rsidR="00705628" w:rsidRPr="005761B0" w:rsidRDefault="00705628" w:rsidP="00E35DC1">
      <w:pPr>
        <w:pStyle w:val="FootnoteText"/>
        <w:rPr>
          <w:sz w:val="16"/>
          <w:szCs w:val="16"/>
        </w:rPr>
      </w:pPr>
      <w:r w:rsidRPr="00DD2ECE">
        <w:rPr>
          <w:rStyle w:val="FootnoteReference"/>
        </w:rPr>
        <w:footnoteRef/>
      </w:r>
      <w:r w:rsidRPr="00DD2ECE">
        <w:t xml:space="preserve"> </w:t>
      </w:r>
      <w:proofErr w:type="gramStart"/>
      <w:r w:rsidR="006528C6" w:rsidRPr="005761B0">
        <w:rPr>
          <w:sz w:val="16"/>
          <w:szCs w:val="16"/>
        </w:rPr>
        <w:t xml:space="preserve">Australian/New Zealand Standard, </w:t>
      </w:r>
      <w:r w:rsidR="006528C6" w:rsidRPr="005761B0">
        <w:rPr>
          <w:i/>
          <w:sz w:val="16"/>
          <w:szCs w:val="16"/>
        </w:rPr>
        <w:t xml:space="preserve">Guidelines for complaints </w:t>
      </w:r>
      <w:r w:rsidR="000931E5" w:rsidRPr="005761B0">
        <w:rPr>
          <w:i/>
          <w:sz w:val="16"/>
          <w:szCs w:val="16"/>
        </w:rPr>
        <w:t>management in</w:t>
      </w:r>
      <w:r w:rsidR="006528C6" w:rsidRPr="005761B0">
        <w:rPr>
          <w:i/>
          <w:sz w:val="16"/>
          <w:szCs w:val="16"/>
        </w:rPr>
        <w:t xml:space="preserve"> organizations (AS/NZS 10002:2014)</w:t>
      </w:r>
      <w:r w:rsidR="006528C6" w:rsidRPr="005761B0">
        <w:rPr>
          <w:sz w:val="16"/>
          <w:szCs w:val="16"/>
        </w:rPr>
        <w:t>, SAI Global 2014, p 6.</w:t>
      </w:r>
      <w:proofErr w:type="gramEnd"/>
    </w:p>
  </w:footnote>
  <w:footnote w:id="2">
    <w:p w:rsidR="00705628" w:rsidRPr="00BA481F" w:rsidRDefault="00705628" w:rsidP="00D5394D">
      <w:pPr>
        <w:autoSpaceDE w:val="0"/>
        <w:autoSpaceDN w:val="0"/>
        <w:adjustRightInd w:val="0"/>
        <w:rPr>
          <w:sz w:val="16"/>
          <w:szCs w:val="16"/>
        </w:rPr>
      </w:pPr>
      <w:r w:rsidRPr="00E543D4">
        <w:rPr>
          <w:rStyle w:val="FootnoteReference"/>
          <w:sz w:val="16"/>
          <w:szCs w:val="16"/>
        </w:rPr>
        <w:footnoteRef/>
      </w:r>
      <w:r w:rsidRPr="00E543D4">
        <w:rPr>
          <w:sz w:val="16"/>
          <w:szCs w:val="16"/>
        </w:rPr>
        <w:t xml:space="preserve"> </w:t>
      </w:r>
      <w:r w:rsidR="005761B0">
        <w:rPr>
          <w:sz w:val="16"/>
          <w:szCs w:val="16"/>
        </w:rPr>
        <w:t>ibid</w:t>
      </w:r>
    </w:p>
  </w:footnote>
  <w:footnote w:id="3">
    <w:p w:rsidR="00705628" w:rsidRPr="00BA481F" w:rsidRDefault="00705628" w:rsidP="00D5394D">
      <w:pPr>
        <w:pStyle w:val="FootnoteText"/>
        <w:rPr>
          <w:sz w:val="16"/>
          <w:szCs w:val="16"/>
        </w:rPr>
      </w:pPr>
      <w:r w:rsidRPr="00BA481F">
        <w:rPr>
          <w:rStyle w:val="FootnoteReference"/>
          <w:sz w:val="16"/>
          <w:szCs w:val="16"/>
        </w:rPr>
        <w:footnoteRef/>
      </w:r>
      <w:r w:rsidRPr="00BA481F">
        <w:rPr>
          <w:sz w:val="16"/>
          <w:szCs w:val="16"/>
        </w:rPr>
        <w:t xml:space="preserve"> New South Wales Ombudsman, </w:t>
      </w:r>
      <w:r w:rsidRPr="00BA481F">
        <w:rPr>
          <w:i/>
          <w:sz w:val="16"/>
          <w:szCs w:val="16"/>
        </w:rPr>
        <w:t>Public Sector Agencies fact sheet No 8: Handling Complaints</w:t>
      </w:r>
      <w:r w:rsidRPr="00BA481F">
        <w:rPr>
          <w:sz w:val="16"/>
          <w:szCs w:val="16"/>
        </w:rPr>
        <w:t xml:space="preserve">, March 2004 </w:t>
      </w:r>
    </w:p>
  </w:footnote>
  <w:footnote w:id="4">
    <w:p w:rsidR="00705628" w:rsidRPr="00BA481F" w:rsidRDefault="00705628" w:rsidP="00D5394D">
      <w:pPr>
        <w:pStyle w:val="FootnoteText"/>
        <w:rPr>
          <w:sz w:val="16"/>
          <w:szCs w:val="16"/>
        </w:rPr>
      </w:pPr>
      <w:r w:rsidRPr="00BA481F">
        <w:rPr>
          <w:rStyle w:val="FootnoteReference"/>
          <w:sz w:val="16"/>
          <w:szCs w:val="16"/>
        </w:rPr>
        <w:footnoteRef/>
      </w:r>
      <w:r w:rsidRPr="00BA481F">
        <w:rPr>
          <w:sz w:val="16"/>
          <w:szCs w:val="16"/>
        </w:rPr>
        <w:t xml:space="preserve"> Ombudsman Western Australia,</w:t>
      </w:r>
      <w:r w:rsidRPr="00BA481F">
        <w:rPr>
          <w:i/>
          <w:sz w:val="16"/>
          <w:szCs w:val="16"/>
        </w:rPr>
        <w:t xml:space="preserve"> Report by the Ombudsman on Complaints Management Processes in the Department of Education and Training</w:t>
      </w:r>
      <w:r w:rsidRPr="00BA481F">
        <w:rPr>
          <w:sz w:val="16"/>
          <w:szCs w:val="16"/>
        </w:rPr>
        <w:t>, 2006</w:t>
      </w:r>
    </w:p>
  </w:footnote>
  <w:footnote w:id="5">
    <w:p w:rsidR="00705628" w:rsidRPr="00BA481F" w:rsidRDefault="00705628" w:rsidP="00D5394D">
      <w:pPr>
        <w:pStyle w:val="FootnoteText"/>
        <w:rPr>
          <w:sz w:val="16"/>
          <w:szCs w:val="16"/>
        </w:rPr>
      </w:pPr>
      <w:r w:rsidRPr="00BA481F">
        <w:rPr>
          <w:rStyle w:val="FootnoteReference"/>
          <w:sz w:val="16"/>
          <w:szCs w:val="16"/>
        </w:rPr>
        <w:footnoteRef/>
      </w:r>
      <w:r w:rsidRPr="00BA481F">
        <w:rPr>
          <w:sz w:val="16"/>
          <w:szCs w:val="16"/>
        </w:rPr>
        <w:t xml:space="preserve"> Western Australian Corruption and Crime Commission, </w:t>
      </w:r>
      <w:r w:rsidRPr="00BA481F">
        <w:rPr>
          <w:i/>
          <w:sz w:val="16"/>
          <w:szCs w:val="16"/>
        </w:rPr>
        <w:t>Misconduct Handling Procedures in the Western Australian Public Sector: Department for Community Development</w:t>
      </w:r>
      <w:r w:rsidRPr="00BA481F">
        <w:rPr>
          <w:sz w:val="16"/>
          <w:szCs w:val="16"/>
        </w:rPr>
        <w:t>, 2007</w:t>
      </w:r>
    </w:p>
  </w:footnote>
  <w:footnote w:id="6">
    <w:p w:rsidR="00705628" w:rsidRPr="00BA481F" w:rsidRDefault="00705628" w:rsidP="00D5394D">
      <w:pPr>
        <w:pStyle w:val="FootnoteText"/>
        <w:rPr>
          <w:sz w:val="16"/>
          <w:szCs w:val="16"/>
        </w:rPr>
      </w:pPr>
      <w:r w:rsidRPr="00BA481F">
        <w:rPr>
          <w:rStyle w:val="FootnoteReference"/>
          <w:sz w:val="16"/>
          <w:szCs w:val="16"/>
        </w:rPr>
        <w:footnoteRef/>
      </w:r>
      <w:r w:rsidRPr="00BA481F">
        <w:rPr>
          <w:sz w:val="16"/>
          <w:szCs w:val="16"/>
        </w:rPr>
        <w:t xml:space="preserve">  Public Sector Commissioner’s Circular – Complaints Management (Number 2009 – 27) </w:t>
      </w:r>
      <w:hyperlink r:id="rId1" w:history="1">
        <w:r w:rsidRPr="00BA481F">
          <w:rPr>
            <w:rStyle w:val="Hyperlink"/>
            <w:sz w:val="16"/>
            <w:szCs w:val="16"/>
          </w:rPr>
          <w:t>www.psc.wa.gov.au</w:t>
        </w:r>
      </w:hyperlink>
      <w:r w:rsidRPr="00BA481F">
        <w:rPr>
          <w:sz w:val="16"/>
          <w:szCs w:val="16"/>
        </w:rPr>
        <w:t xml:space="preserve"> </w:t>
      </w:r>
    </w:p>
  </w:footnote>
  <w:footnote w:id="7">
    <w:p w:rsidR="006528C6" w:rsidRPr="00BA481F" w:rsidRDefault="006528C6" w:rsidP="006528C6">
      <w:pPr>
        <w:pStyle w:val="FootnoteText"/>
        <w:rPr>
          <w:sz w:val="16"/>
          <w:szCs w:val="16"/>
        </w:rPr>
      </w:pPr>
      <w:r w:rsidRPr="00BA481F">
        <w:rPr>
          <w:rStyle w:val="FootnoteReference"/>
          <w:sz w:val="16"/>
          <w:szCs w:val="16"/>
        </w:rPr>
        <w:footnoteRef/>
      </w:r>
      <w:r w:rsidRPr="00BA481F">
        <w:rPr>
          <w:sz w:val="16"/>
          <w:szCs w:val="16"/>
        </w:rPr>
        <w:t xml:space="preserve"> Royal Commission into Institutional Responses to Child Sexual Abuse </w:t>
      </w:r>
      <w:r w:rsidRPr="00BA481F">
        <w:rPr>
          <w:i/>
          <w:sz w:val="16"/>
          <w:szCs w:val="16"/>
        </w:rPr>
        <w:t>Creating Child Safe Institutions</w:t>
      </w:r>
      <w:r w:rsidRPr="00BA481F">
        <w:rPr>
          <w:sz w:val="16"/>
          <w:szCs w:val="16"/>
        </w:rPr>
        <w:t xml:space="preserve"> July 2016 http://childabuseroyalcommission.gov.au/getattachment/5d0dc659-68c2-46f9-847b-fafd52f58673/Creating-child-safe-institutions</w:t>
      </w:r>
    </w:p>
  </w:footnote>
  <w:footnote w:id="8">
    <w:p w:rsidR="005761B0" w:rsidRDefault="005761B0">
      <w:pPr>
        <w:pStyle w:val="FootnoteText"/>
      </w:pPr>
      <w:r>
        <w:rPr>
          <w:rStyle w:val="FootnoteReference"/>
        </w:rPr>
        <w:footnoteRef/>
      </w:r>
      <w:r>
        <w:t xml:space="preserve"> </w:t>
      </w:r>
      <w:r w:rsidRPr="00DD2ECE">
        <w:rPr>
          <w:sz w:val="16"/>
          <w:szCs w:val="16"/>
        </w:rPr>
        <w:t xml:space="preserve">Australian/New Zealand Standard, </w:t>
      </w:r>
      <w:r w:rsidRPr="00DD2ECE">
        <w:rPr>
          <w:i/>
          <w:sz w:val="16"/>
          <w:szCs w:val="16"/>
        </w:rPr>
        <w:t>Guidelines for complaints management  in organizations (AS/NZS 10002:2014)</w:t>
      </w:r>
      <w:r w:rsidRPr="00DD2ECE">
        <w:rPr>
          <w:sz w:val="16"/>
          <w:szCs w:val="16"/>
        </w:rPr>
        <w:t>, SAI Global 2014</w:t>
      </w:r>
    </w:p>
  </w:footnote>
  <w:footnote w:id="9">
    <w:p w:rsidR="00A85C7C" w:rsidRDefault="00A85C7C" w:rsidP="00A85C7C">
      <w:pPr>
        <w:pStyle w:val="FootnoteText"/>
      </w:pPr>
      <w:r>
        <w:rPr>
          <w:rStyle w:val="FootnoteReference"/>
        </w:rPr>
        <w:footnoteRef/>
      </w:r>
      <w:r>
        <w:t xml:space="preserve"> </w:t>
      </w:r>
      <w:r w:rsidRPr="00DD2ECE">
        <w:rPr>
          <w:rFonts w:ascii="Tahoma" w:hAnsi="Tahoma" w:cs="Tahoma"/>
          <w:sz w:val="18"/>
          <w:szCs w:val="18"/>
        </w:rPr>
        <w:t xml:space="preserve">Australian/New Zealand Standard, </w:t>
      </w:r>
      <w:r w:rsidRPr="00DD2ECE">
        <w:rPr>
          <w:rFonts w:ascii="Tahoma" w:hAnsi="Tahoma" w:cs="Tahoma"/>
          <w:i/>
          <w:sz w:val="18"/>
          <w:szCs w:val="18"/>
        </w:rPr>
        <w:t xml:space="preserve">Guidelines for complaints </w:t>
      </w:r>
      <w:proofErr w:type="gramStart"/>
      <w:r w:rsidRPr="00DD2ECE">
        <w:rPr>
          <w:rFonts w:ascii="Tahoma" w:hAnsi="Tahoma" w:cs="Tahoma"/>
          <w:i/>
          <w:sz w:val="18"/>
          <w:szCs w:val="18"/>
        </w:rPr>
        <w:t>management  in</w:t>
      </w:r>
      <w:proofErr w:type="gramEnd"/>
      <w:r w:rsidRPr="00DD2ECE">
        <w:rPr>
          <w:rFonts w:ascii="Tahoma" w:hAnsi="Tahoma" w:cs="Tahoma"/>
          <w:i/>
          <w:sz w:val="18"/>
          <w:szCs w:val="18"/>
        </w:rPr>
        <w:t xml:space="preserve"> organizations (AS/NZS 10002:2014)</w:t>
      </w:r>
      <w:r w:rsidRPr="00DD2ECE">
        <w:rPr>
          <w:rFonts w:ascii="Tahoma" w:hAnsi="Tahoma" w:cs="Tahoma"/>
          <w:sz w:val="18"/>
          <w:szCs w:val="18"/>
        </w:rPr>
        <w:t>, SAI Global 2014, p 15 (8.7.4) and Appendix J.J.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28" w:rsidRDefault="00BE2B92">
    <w:pPr>
      <w:pStyle w:val="Header"/>
    </w:pPr>
    <w:r>
      <w:rPr>
        <w:noProof/>
      </w:rPr>
      <w:drawing>
        <wp:inline distT="0" distB="0" distL="0" distR="0" wp14:anchorId="796C45B2" wp14:editId="49BAC4E9">
          <wp:extent cx="3716020" cy="53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6020" cy="534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CB0"/>
    <w:multiLevelType w:val="hybridMultilevel"/>
    <w:tmpl w:val="69EA9CA0"/>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61661A"/>
    <w:multiLevelType w:val="hybridMultilevel"/>
    <w:tmpl w:val="2D42C0AC"/>
    <w:lvl w:ilvl="0" w:tplc="0C09000F">
      <w:start w:val="1"/>
      <w:numFmt w:val="decimal"/>
      <w:lvlText w:val="%1."/>
      <w:lvlJc w:val="left"/>
      <w:pPr>
        <w:tabs>
          <w:tab w:val="num" w:pos="76"/>
        </w:tabs>
        <w:ind w:left="76" w:hanging="360"/>
      </w:pPr>
      <w:rPr>
        <w:rFonts w:cs="Times New Roman" w:hint="default"/>
      </w:rPr>
    </w:lvl>
    <w:lvl w:ilvl="1" w:tplc="0C090019" w:tentative="1">
      <w:start w:val="1"/>
      <w:numFmt w:val="lowerLetter"/>
      <w:lvlText w:val="%2."/>
      <w:lvlJc w:val="left"/>
      <w:pPr>
        <w:tabs>
          <w:tab w:val="num" w:pos="796"/>
        </w:tabs>
        <w:ind w:left="796" w:hanging="360"/>
      </w:pPr>
      <w:rPr>
        <w:rFonts w:cs="Times New Roman"/>
      </w:rPr>
    </w:lvl>
    <w:lvl w:ilvl="2" w:tplc="0C09001B" w:tentative="1">
      <w:start w:val="1"/>
      <w:numFmt w:val="lowerRoman"/>
      <w:lvlText w:val="%3."/>
      <w:lvlJc w:val="right"/>
      <w:pPr>
        <w:tabs>
          <w:tab w:val="num" w:pos="1516"/>
        </w:tabs>
        <w:ind w:left="1516" w:hanging="180"/>
      </w:pPr>
      <w:rPr>
        <w:rFonts w:cs="Times New Roman"/>
      </w:rPr>
    </w:lvl>
    <w:lvl w:ilvl="3" w:tplc="0C09000F" w:tentative="1">
      <w:start w:val="1"/>
      <w:numFmt w:val="decimal"/>
      <w:lvlText w:val="%4."/>
      <w:lvlJc w:val="left"/>
      <w:pPr>
        <w:tabs>
          <w:tab w:val="num" w:pos="2236"/>
        </w:tabs>
        <w:ind w:left="2236" w:hanging="360"/>
      </w:pPr>
      <w:rPr>
        <w:rFonts w:cs="Times New Roman"/>
      </w:rPr>
    </w:lvl>
    <w:lvl w:ilvl="4" w:tplc="0C090019" w:tentative="1">
      <w:start w:val="1"/>
      <w:numFmt w:val="lowerLetter"/>
      <w:lvlText w:val="%5."/>
      <w:lvlJc w:val="left"/>
      <w:pPr>
        <w:tabs>
          <w:tab w:val="num" w:pos="2956"/>
        </w:tabs>
        <w:ind w:left="2956" w:hanging="360"/>
      </w:pPr>
      <w:rPr>
        <w:rFonts w:cs="Times New Roman"/>
      </w:rPr>
    </w:lvl>
    <w:lvl w:ilvl="5" w:tplc="0C09001B" w:tentative="1">
      <w:start w:val="1"/>
      <w:numFmt w:val="lowerRoman"/>
      <w:lvlText w:val="%6."/>
      <w:lvlJc w:val="right"/>
      <w:pPr>
        <w:tabs>
          <w:tab w:val="num" w:pos="3676"/>
        </w:tabs>
        <w:ind w:left="3676" w:hanging="180"/>
      </w:pPr>
      <w:rPr>
        <w:rFonts w:cs="Times New Roman"/>
      </w:rPr>
    </w:lvl>
    <w:lvl w:ilvl="6" w:tplc="0C09000F" w:tentative="1">
      <w:start w:val="1"/>
      <w:numFmt w:val="decimal"/>
      <w:lvlText w:val="%7."/>
      <w:lvlJc w:val="left"/>
      <w:pPr>
        <w:tabs>
          <w:tab w:val="num" w:pos="4396"/>
        </w:tabs>
        <w:ind w:left="4396" w:hanging="360"/>
      </w:pPr>
      <w:rPr>
        <w:rFonts w:cs="Times New Roman"/>
      </w:rPr>
    </w:lvl>
    <w:lvl w:ilvl="7" w:tplc="0C090019" w:tentative="1">
      <w:start w:val="1"/>
      <w:numFmt w:val="lowerLetter"/>
      <w:lvlText w:val="%8."/>
      <w:lvlJc w:val="left"/>
      <w:pPr>
        <w:tabs>
          <w:tab w:val="num" w:pos="5116"/>
        </w:tabs>
        <w:ind w:left="5116" w:hanging="360"/>
      </w:pPr>
      <w:rPr>
        <w:rFonts w:cs="Times New Roman"/>
      </w:rPr>
    </w:lvl>
    <w:lvl w:ilvl="8" w:tplc="0C09001B" w:tentative="1">
      <w:start w:val="1"/>
      <w:numFmt w:val="lowerRoman"/>
      <w:lvlText w:val="%9."/>
      <w:lvlJc w:val="right"/>
      <w:pPr>
        <w:tabs>
          <w:tab w:val="num" w:pos="5836"/>
        </w:tabs>
        <w:ind w:left="5836" w:hanging="180"/>
      </w:pPr>
      <w:rPr>
        <w:rFonts w:cs="Times New Roman"/>
      </w:rPr>
    </w:lvl>
  </w:abstractNum>
  <w:abstractNum w:abstractNumId="2">
    <w:nsid w:val="1C58230C"/>
    <w:multiLevelType w:val="hybridMultilevel"/>
    <w:tmpl w:val="61C8A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75671E"/>
    <w:multiLevelType w:val="hybridMultilevel"/>
    <w:tmpl w:val="8C1225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4382D5F"/>
    <w:multiLevelType w:val="hybridMultilevel"/>
    <w:tmpl w:val="B7A02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5E2231"/>
    <w:multiLevelType w:val="hybridMultilevel"/>
    <w:tmpl w:val="C882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42EFB"/>
    <w:multiLevelType w:val="hybridMultilevel"/>
    <w:tmpl w:val="1436A4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46A01D5"/>
    <w:multiLevelType w:val="hybridMultilevel"/>
    <w:tmpl w:val="2F1E1190"/>
    <w:lvl w:ilvl="0" w:tplc="0C09000F">
      <w:start w:val="2"/>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3E366F1A"/>
    <w:multiLevelType w:val="hybridMultilevel"/>
    <w:tmpl w:val="31BEC898"/>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1D9631A"/>
    <w:multiLevelType w:val="hybridMultilevel"/>
    <w:tmpl w:val="568EF6C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410504D"/>
    <w:multiLevelType w:val="hybridMultilevel"/>
    <w:tmpl w:val="AF22449C"/>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65F67AC"/>
    <w:multiLevelType w:val="hybridMultilevel"/>
    <w:tmpl w:val="31AE6C9A"/>
    <w:lvl w:ilvl="0" w:tplc="2F1478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470D7C86"/>
    <w:multiLevelType w:val="hybridMultilevel"/>
    <w:tmpl w:val="09AC82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4F6B7709"/>
    <w:multiLevelType w:val="hybridMultilevel"/>
    <w:tmpl w:val="C29E9D46"/>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12B2C6D"/>
    <w:multiLevelType w:val="hybridMultilevel"/>
    <w:tmpl w:val="8FF8AAB6"/>
    <w:lvl w:ilvl="0" w:tplc="97EA8B40">
      <w:start w:val="1"/>
      <w:numFmt w:val="lowerRoman"/>
      <w:lvlText w:val="%1)"/>
      <w:lvlJc w:val="left"/>
      <w:pPr>
        <w:tabs>
          <w:tab w:val="num" w:pos="1434"/>
        </w:tabs>
        <w:ind w:left="1434" w:hanging="360"/>
      </w:pPr>
      <w:rPr>
        <w:rFonts w:ascii="Times New Roman" w:eastAsia="Times New Roman" w:hAnsi="Times New Roman" w:cs="Times New Roman"/>
      </w:rPr>
    </w:lvl>
    <w:lvl w:ilvl="1" w:tplc="0C090019" w:tentative="1">
      <w:start w:val="1"/>
      <w:numFmt w:val="lowerLetter"/>
      <w:lvlText w:val="%2."/>
      <w:lvlJc w:val="left"/>
      <w:pPr>
        <w:tabs>
          <w:tab w:val="num" w:pos="2154"/>
        </w:tabs>
        <w:ind w:left="2154" w:hanging="360"/>
      </w:pPr>
      <w:rPr>
        <w:rFonts w:cs="Times New Roman"/>
      </w:rPr>
    </w:lvl>
    <w:lvl w:ilvl="2" w:tplc="0C09001B" w:tentative="1">
      <w:start w:val="1"/>
      <w:numFmt w:val="lowerRoman"/>
      <w:lvlText w:val="%3."/>
      <w:lvlJc w:val="right"/>
      <w:pPr>
        <w:tabs>
          <w:tab w:val="num" w:pos="2874"/>
        </w:tabs>
        <w:ind w:left="2874" w:hanging="180"/>
      </w:pPr>
      <w:rPr>
        <w:rFonts w:cs="Times New Roman"/>
      </w:rPr>
    </w:lvl>
    <w:lvl w:ilvl="3" w:tplc="0C09000F" w:tentative="1">
      <w:start w:val="1"/>
      <w:numFmt w:val="decimal"/>
      <w:lvlText w:val="%4."/>
      <w:lvlJc w:val="left"/>
      <w:pPr>
        <w:tabs>
          <w:tab w:val="num" w:pos="3594"/>
        </w:tabs>
        <w:ind w:left="3594" w:hanging="360"/>
      </w:pPr>
      <w:rPr>
        <w:rFonts w:cs="Times New Roman"/>
      </w:rPr>
    </w:lvl>
    <w:lvl w:ilvl="4" w:tplc="0C090019" w:tentative="1">
      <w:start w:val="1"/>
      <w:numFmt w:val="lowerLetter"/>
      <w:lvlText w:val="%5."/>
      <w:lvlJc w:val="left"/>
      <w:pPr>
        <w:tabs>
          <w:tab w:val="num" w:pos="4314"/>
        </w:tabs>
        <w:ind w:left="4314" w:hanging="360"/>
      </w:pPr>
      <w:rPr>
        <w:rFonts w:cs="Times New Roman"/>
      </w:rPr>
    </w:lvl>
    <w:lvl w:ilvl="5" w:tplc="0C09001B" w:tentative="1">
      <w:start w:val="1"/>
      <w:numFmt w:val="lowerRoman"/>
      <w:lvlText w:val="%6."/>
      <w:lvlJc w:val="right"/>
      <w:pPr>
        <w:tabs>
          <w:tab w:val="num" w:pos="5034"/>
        </w:tabs>
        <w:ind w:left="5034" w:hanging="180"/>
      </w:pPr>
      <w:rPr>
        <w:rFonts w:cs="Times New Roman"/>
      </w:rPr>
    </w:lvl>
    <w:lvl w:ilvl="6" w:tplc="0C09000F" w:tentative="1">
      <w:start w:val="1"/>
      <w:numFmt w:val="decimal"/>
      <w:lvlText w:val="%7."/>
      <w:lvlJc w:val="left"/>
      <w:pPr>
        <w:tabs>
          <w:tab w:val="num" w:pos="5754"/>
        </w:tabs>
        <w:ind w:left="5754" w:hanging="360"/>
      </w:pPr>
      <w:rPr>
        <w:rFonts w:cs="Times New Roman"/>
      </w:rPr>
    </w:lvl>
    <w:lvl w:ilvl="7" w:tplc="0C090019" w:tentative="1">
      <w:start w:val="1"/>
      <w:numFmt w:val="lowerLetter"/>
      <w:lvlText w:val="%8."/>
      <w:lvlJc w:val="left"/>
      <w:pPr>
        <w:tabs>
          <w:tab w:val="num" w:pos="6474"/>
        </w:tabs>
        <w:ind w:left="6474" w:hanging="360"/>
      </w:pPr>
      <w:rPr>
        <w:rFonts w:cs="Times New Roman"/>
      </w:rPr>
    </w:lvl>
    <w:lvl w:ilvl="8" w:tplc="0C09001B" w:tentative="1">
      <w:start w:val="1"/>
      <w:numFmt w:val="lowerRoman"/>
      <w:lvlText w:val="%9."/>
      <w:lvlJc w:val="right"/>
      <w:pPr>
        <w:tabs>
          <w:tab w:val="num" w:pos="7194"/>
        </w:tabs>
        <w:ind w:left="7194" w:hanging="180"/>
      </w:pPr>
      <w:rPr>
        <w:rFonts w:cs="Times New Roman"/>
      </w:rPr>
    </w:lvl>
  </w:abstractNum>
  <w:abstractNum w:abstractNumId="15">
    <w:nsid w:val="51B70DE2"/>
    <w:multiLevelType w:val="hybridMultilevel"/>
    <w:tmpl w:val="6110F8DA"/>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526700A4"/>
    <w:multiLevelType w:val="hybridMultilevel"/>
    <w:tmpl w:val="98AC6BEA"/>
    <w:lvl w:ilvl="0" w:tplc="0D8E5C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3A11453"/>
    <w:multiLevelType w:val="multilevel"/>
    <w:tmpl w:val="E22E8C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6A25A24"/>
    <w:multiLevelType w:val="hybridMultilevel"/>
    <w:tmpl w:val="D12E63E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5E540113"/>
    <w:multiLevelType w:val="hybridMultilevel"/>
    <w:tmpl w:val="E30834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63E763D0"/>
    <w:multiLevelType w:val="hybridMultilevel"/>
    <w:tmpl w:val="D95409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67655122"/>
    <w:multiLevelType w:val="hybridMultilevel"/>
    <w:tmpl w:val="81ECCF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ACA1A52"/>
    <w:multiLevelType w:val="hybridMultilevel"/>
    <w:tmpl w:val="DD606FEE"/>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BE20312"/>
    <w:multiLevelType w:val="hybridMultilevel"/>
    <w:tmpl w:val="DBDE7B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6E51659B"/>
    <w:multiLevelType w:val="hybridMultilevel"/>
    <w:tmpl w:val="407AFE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6A340C"/>
    <w:multiLevelType w:val="hybridMultilevel"/>
    <w:tmpl w:val="C7603F3A"/>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31A6A67"/>
    <w:multiLevelType w:val="hybridMultilevel"/>
    <w:tmpl w:val="86D62776"/>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260"/>
        </w:tabs>
        <w:ind w:left="1260" w:hanging="360"/>
      </w:pPr>
      <w:rPr>
        <w:rFonts w:ascii="Courier New" w:hAnsi="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27">
    <w:nsid w:val="745123FB"/>
    <w:multiLevelType w:val="hybridMultilevel"/>
    <w:tmpl w:val="77F44E40"/>
    <w:lvl w:ilvl="0" w:tplc="0C090011">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746B6FEF"/>
    <w:multiLevelType w:val="hybridMultilevel"/>
    <w:tmpl w:val="FC3AC19E"/>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9">
    <w:nsid w:val="7A8232D9"/>
    <w:multiLevelType w:val="hybridMultilevel"/>
    <w:tmpl w:val="B3D4467E"/>
    <w:lvl w:ilvl="0" w:tplc="0D8E5C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C7F6FF3"/>
    <w:multiLevelType w:val="hybridMultilevel"/>
    <w:tmpl w:val="F6CA4D40"/>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DF45CA8"/>
    <w:multiLevelType w:val="hybridMultilevel"/>
    <w:tmpl w:val="88F246EC"/>
    <w:lvl w:ilvl="0" w:tplc="05280CC4">
      <w:start w:val="1"/>
      <w:numFmt w:val="lowerRoman"/>
      <w:lvlText w:val="%1)"/>
      <w:lvlJc w:val="left"/>
      <w:pPr>
        <w:tabs>
          <w:tab w:val="num" w:pos="1080"/>
        </w:tabs>
        <w:ind w:left="1080" w:hanging="72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7E611AEC"/>
    <w:multiLevelType w:val="hybridMultilevel"/>
    <w:tmpl w:val="18189814"/>
    <w:lvl w:ilvl="0" w:tplc="05280CC4">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0"/>
  </w:num>
  <w:num w:numId="3">
    <w:abstractNumId w:val="6"/>
  </w:num>
  <w:num w:numId="4">
    <w:abstractNumId w:val="9"/>
  </w:num>
  <w:num w:numId="5">
    <w:abstractNumId w:val="32"/>
  </w:num>
  <w:num w:numId="6">
    <w:abstractNumId w:val="26"/>
  </w:num>
  <w:num w:numId="7">
    <w:abstractNumId w:val="22"/>
  </w:num>
  <w:num w:numId="8">
    <w:abstractNumId w:val="10"/>
  </w:num>
  <w:num w:numId="9">
    <w:abstractNumId w:val="15"/>
  </w:num>
  <w:num w:numId="10">
    <w:abstractNumId w:val="8"/>
  </w:num>
  <w:num w:numId="11">
    <w:abstractNumId w:val="30"/>
  </w:num>
  <w:num w:numId="12">
    <w:abstractNumId w:val="27"/>
  </w:num>
  <w:num w:numId="13">
    <w:abstractNumId w:val="23"/>
  </w:num>
  <w:num w:numId="14">
    <w:abstractNumId w:val="3"/>
  </w:num>
  <w:num w:numId="15">
    <w:abstractNumId w:val="19"/>
  </w:num>
  <w:num w:numId="16">
    <w:abstractNumId w:val="12"/>
  </w:num>
  <w:num w:numId="17">
    <w:abstractNumId w:val="31"/>
  </w:num>
  <w:num w:numId="18">
    <w:abstractNumId w:val="13"/>
  </w:num>
  <w:num w:numId="19">
    <w:abstractNumId w:val="25"/>
  </w:num>
  <w:num w:numId="20">
    <w:abstractNumId w:val="14"/>
  </w:num>
  <w:num w:numId="21">
    <w:abstractNumId w:val="29"/>
  </w:num>
  <w:num w:numId="22">
    <w:abstractNumId w:val="1"/>
  </w:num>
  <w:num w:numId="23">
    <w:abstractNumId w:val="20"/>
  </w:num>
  <w:num w:numId="24">
    <w:abstractNumId w:val="17"/>
  </w:num>
  <w:num w:numId="25">
    <w:abstractNumId w:val="7"/>
  </w:num>
  <w:num w:numId="26">
    <w:abstractNumId w:val="2"/>
  </w:num>
  <w:num w:numId="27">
    <w:abstractNumId w:val="11"/>
  </w:num>
  <w:num w:numId="28">
    <w:abstractNumId w:val="18"/>
  </w:num>
  <w:num w:numId="29">
    <w:abstractNumId w:val="28"/>
  </w:num>
  <w:num w:numId="30">
    <w:abstractNumId w:val="4"/>
  </w:num>
  <w:num w:numId="31">
    <w:abstractNumId w:val="16"/>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cL7CAH4FyEQm4/p4x3kzpdpzQNc=" w:salt="S57ZSub8DIYdS4Dnt98rbg=="/>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DF"/>
    <w:rsid w:val="00003371"/>
    <w:rsid w:val="00005F67"/>
    <w:rsid w:val="0001101F"/>
    <w:rsid w:val="00015466"/>
    <w:rsid w:val="00032786"/>
    <w:rsid w:val="00034F96"/>
    <w:rsid w:val="00045248"/>
    <w:rsid w:val="00067431"/>
    <w:rsid w:val="00090EC7"/>
    <w:rsid w:val="000931E5"/>
    <w:rsid w:val="00096A6C"/>
    <w:rsid w:val="000B0C51"/>
    <w:rsid w:val="000B1A50"/>
    <w:rsid w:val="000B4662"/>
    <w:rsid w:val="000B51CD"/>
    <w:rsid w:val="000B5CA8"/>
    <w:rsid w:val="000C2032"/>
    <w:rsid w:val="000D2865"/>
    <w:rsid w:val="000E56AB"/>
    <w:rsid w:val="000E7DBD"/>
    <w:rsid w:val="000F6431"/>
    <w:rsid w:val="00111002"/>
    <w:rsid w:val="00116CB2"/>
    <w:rsid w:val="0012143B"/>
    <w:rsid w:val="00132DD9"/>
    <w:rsid w:val="001418F5"/>
    <w:rsid w:val="001456E4"/>
    <w:rsid w:val="00151ADF"/>
    <w:rsid w:val="00153BFC"/>
    <w:rsid w:val="00165143"/>
    <w:rsid w:val="00167BF8"/>
    <w:rsid w:val="001768C0"/>
    <w:rsid w:val="001872AE"/>
    <w:rsid w:val="001874A3"/>
    <w:rsid w:val="001A4973"/>
    <w:rsid w:val="001C2F1A"/>
    <w:rsid w:val="001D0A25"/>
    <w:rsid w:val="001E0B51"/>
    <w:rsid w:val="001E7F0F"/>
    <w:rsid w:val="001F1D20"/>
    <w:rsid w:val="001F7CD7"/>
    <w:rsid w:val="00221F30"/>
    <w:rsid w:val="00226570"/>
    <w:rsid w:val="0024010D"/>
    <w:rsid w:val="00244FE8"/>
    <w:rsid w:val="002468B1"/>
    <w:rsid w:val="002645B2"/>
    <w:rsid w:val="002671CC"/>
    <w:rsid w:val="00267A42"/>
    <w:rsid w:val="002A0A06"/>
    <w:rsid w:val="002A4476"/>
    <w:rsid w:val="002B2E78"/>
    <w:rsid w:val="002B3372"/>
    <w:rsid w:val="002B3951"/>
    <w:rsid w:val="002C0177"/>
    <w:rsid w:val="002C467B"/>
    <w:rsid w:val="002D27A2"/>
    <w:rsid w:val="002E1BEA"/>
    <w:rsid w:val="002E3081"/>
    <w:rsid w:val="002E3348"/>
    <w:rsid w:val="002E50AE"/>
    <w:rsid w:val="002F338E"/>
    <w:rsid w:val="00304258"/>
    <w:rsid w:val="003070A5"/>
    <w:rsid w:val="00310C25"/>
    <w:rsid w:val="003166D6"/>
    <w:rsid w:val="00323FEF"/>
    <w:rsid w:val="003241C8"/>
    <w:rsid w:val="003247DA"/>
    <w:rsid w:val="00325744"/>
    <w:rsid w:val="00325FA7"/>
    <w:rsid w:val="003339DB"/>
    <w:rsid w:val="00336EFC"/>
    <w:rsid w:val="00346507"/>
    <w:rsid w:val="00351D9D"/>
    <w:rsid w:val="00352620"/>
    <w:rsid w:val="003800A6"/>
    <w:rsid w:val="0038021F"/>
    <w:rsid w:val="00391500"/>
    <w:rsid w:val="00394343"/>
    <w:rsid w:val="00397880"/>
    <w:rsid w:val="003A2D32"/>
    <w:rsid w:val="003A5FDD"/>
    <w:rsid w:val="003B03F2"/>
    <w:rsid w:val="003B3637"/>
    <w:rsid w:val="003E58CF"/>
    <w:rsid w:val="00400DB0"/>
    <w:rsid w:val="00402898"/>
    <w:rsid w:val="00407196"/>
    <w:rsid w:val="00420F64"/>
    <w:rsid w:val="0042416B"/>
    <w:rsid w:val="00427162"/>
    <w:rsid w:val="004348CD"/>
    <w:rsid w:val="00440910"/>
    <w:rsid w:val="00445273"/>
    <w:rsid w:val="00447386"/>
    <w:rsid w:val="00451471"/>
    <w:rsid w:val="00455741"/>
    <w:rsid w:val="00457B04"/>
    <w:rsid w:val="00466EAD"/>
    <w:rsid w:val="00473F7F"/>
    <w:rsid w:val="004766D0"/>
    <w:rsid w:val="00477F69"/>
    <w:rsid w:val="00491599"/>
    <w:rsid w:val="004A4001"/>
    <w:rsid w:val="004A6082"/>
    <w:rsid w:val="004C419D"/>
    <w:rsid w:val="004C44E6"/>
    <w:rsid w:val="00521BCE"/>
    <w:rsid w:val="00530FD8"/>
    <w:rsid w:val="005466B1"/>
    <w:rsid w:val="00547969"/>
    <w:rsid w:val="00551F9F"/>
    <w:rsid w:val="005525F5"/>
    <w:rsid w:val="00552F47"/>
    <w:rsid w:val="005562DF"/>
    <w:rsid w:val="00556F8B"/>
    <w:rsid w:val="005761B0"/>
    <w:rsid w:val="005761EA"/>
    <w:rsid w:val="00584265"/>
    <w:rsid w:val="00585D3F"/>
    <w:rsid w:val="005A0CCC"/>
    <w:rsid w:val="005A38D1"/>
    <w:rsid w:val="005A78ED"/>
    <w:rsid w:val="005B6C7C"/>
    <w:rsid w:val="005F539A"/>
    <w:rsid w:val="005F554E"/>
    <w:rsid w:val="00602718"/>
    <w:rsid w:val="006237AB"/>
    <w:rsid w:val="0063500F"/>
    <w:rsid w:val="006517E2"/>
    <w:rsid w:val="006528C6"/>
    <w:rsid w:val="0067438B"/>
    <w:rsid w:val="006770D2"/>
    <w:rsid w:val="00680D17"/>
    <w:rsid w:val="00682E08"/>
    <w:rsid w:val="00685BED"/>
    <w:rsid w:val="0069638C"/>
    <w:rsid w:val="006A1A04"/>
    <w:rsid w:val="006A4574"/>
    <w:rsid w:val="006B4933"/>
    <w:rsid w:val="006B53C4"/>
    <w:rsid w:val="006C2D17"/>
    <w:rsid w:val="006C323A"/>
    <w:rsid w:val="006D5CF9"/>
    <w:rsid w:val="006D61F8"/>
    <w:rsid w:val="006E1E8D"/>
    <w:rsid w:val="006E2444"/>
    <w:rsid w:val="006E624C"/>
    <w:rsid w:val="006E7BE3"/>
    <w:rsid w:val="006F0475"/>
    <w:rsid w:val="00700AC1"/>
    <w:rsid w:val="007016C3"/>
    <w:rsid w:val="00705628"/>
    <w:rsid w:val="00712A4C"/>
    <w:rsid w:val="00713B1F"/>
    <w:rsid w:val="00715645"/>
    <w:rsid w:val="00720A70"/>
    <w:rsid w:val="007241A5"/>
    <w:rsid w:val="007267EB"/>
    <w:rsid w:val="00726A64"/>
    <w:rsid w:val="00751D38"/>
    <w:rsid w:val="00760192"/>
    <w:rsid w:val="007715B9"/>
    <w:rsid w:val="007803AD"/>
    <w:rsid w:val="00790621"/>
    <w:rsid w:val="00790E6A"/>
    <w:rsid w:val="0079386B"/>
    <w:rsid w:val="00794DE0"/>
    <w:rsid w:val="007A2628"/>
    <w:rsid w:val="007D20B0"/>
    <w:rsid w:val="007D75F9"/>
    <w:rsid w:val="007E61B6"/>
    <w:rsid w:val="007F278B"/>
    <w:rsid w:val="008134FC"/>
    <w:rsid w:val="00816C79"/>
    <w:rsid w:val="00822B9B"/>
    <w:rsid w:val="008410E0"/>
    <w:rsid w:val="00851688"/>
    <w:rsid w:val="00860AEE"/>
    <w:rsid w:val="00882283"/>
    <w:rsid w:val="00885FA0"/>
    <w:rsid w:val="008A42A8"/>
    <w:rsid w:val="008B10DD"/>
    <w:rsid w:val="008C58BC"/>
    <w:rsid w:val="008D2824"/>
    <w:rsid w:val="008D3200"/>
    <w:rsid w:val="008E2B9A"/>
    <w:rsid w:val="008E300F"/>
    <w:rsid w:val="008E658F"/>
    <w:rsid w:val="008F707A"/>
    <w:rsid w:val="009049FB"/>
    <w:rsid w:val="00915B84"/>
    <w:rsid w:val="00923723"/>
    <w:rsid w:val="0093179E"/>
    <w:rsid w:val="0093533B"/>
    <w:rsid w:val="009379C3"/>
    <w:rsid w:val="00950EA6"/>
    <w:rsid w:val="00954532"/>
    <w:rsid w:val="00972990"/>
    <w:rsid w:val="00976C7C"/>
    <w:rsid w:val="009776F3"/>
    <w:rsid w:val="009839C8"/>
    <w:rsid w:val="00987189"/>
    <w:rsid w:val="009874F7"/>
    <w:rsid w:val="00991FD5"/>
    <w:rsid w:val="009938E6"/>
    <w:rsid w:val="009972DD"/>
    <w:rsid w:val="009A2CFB"/>
    <w:rsid w:val="009C19B1"/>
    <w:rsid w:val="009C6306"/>
    <w:rsid w:val="009C6541"/>
    <w:rsid w:val="009D476B"/>
    <w:rsid w:val="009D7CEF"/>
    <w:rsid w:val="009E7792"/>
    <w:rsid w:val="009F0688"/>
    <w:rsid w:val="009F7996"/>
    <w:rsid w:val="00A02467"/>
    <w:rsid w:val="00A110F8"/>
    <w:rsid w:val="00A175C5"/>
    <w:rsid w:val="00A250FE"/>
    <w:rsid w:val="00A31002"/>
    <w:rsid w:val="00A3429E"/>
    <w:rsid w:val="00A501D4"/>
    <w:rsid w:val="00A5130D"/>
    <w:rsid w:val="00A6436E"/>
    <w:rsid w:val="00A67119"/>
    <w:rsid w:val="00A806D5"/>
    <w:rsid w:val="00A8138C"/>
    <w:rsid w:val="00A85C7C"/>
    <w:rsid w:val="00A97485"/>
    <w:rsid w:val="00AA387F"/>
    <w:rsid w:val="00AD5742"/>
    <w:rsid w:val="00AD6CFA"/>
    <w:rsid w:val="00AE6BF7"/>
    <w:rsid w:val="00AF6712"/>
    <w:rsid w:val="00B02289"/>
    <w:rsid w:val="00B12ED4"/>
    <w:rsid w:val="00B149B1"/>
    <w:rsid w:val="00B21D56"/>
    <w:rsid w:val="00B23B82"/>
    <w:rsid w:val="00B359A8"/>
    <w:rsid w:val="00B36108"/>
    <w:rsid w:val="00B36BD9"/>
    <w:rsid w:val="00B4066E"/>
    <w:rsid w:val="00B45109"/>
    <w:rsid w:val="00B60724"/>
    <w:rsid w:val="00B84CAE"/>
    <w:rsid w:val="00B92740"/>
    <w:rsid w:val="00BA3479"/>
    <w:rsid w:val="00BA456F"/>
    <w:rsid w:val="00BA481F"/>
    <w:rsid w:val="00BA54B0"/>
    <w:rsid w:val="00BB1206"/>
    <w:rsid w:val="00BC47A2"/>
    <w:rsid w:val="00BD5473"/>
    <w:rsid w:val="00BE12E0"/>
    <w:rsid w:val="00BE2B92"/>
    <w:rsid w:val="00BE5BC0"/>
    <w:rsid w:val="00BE7663"/>
    <w:rsid w:val="00BE788B"/>
    <w:rsid w:val="00BF1347"/>
    <w:rsid w:val="00BF1723"/>
    <w:rsid w:val="00C05929"/>
    <w:rsid w:val="00C10A99"/>
    <w:rsid w:val="00C1153A"/>
    <w:rsid w:val="00C14BBB"/>
    <w:rsid w:val="00C2340B"/>
    <w:rsid w:val="00C27099"/>
    <w:rsid w:val="00C620F8"/>
    <w:rsid w:val="00C71E8C"/>
    <w:rsid w:val="00C72D9F"/>
    <w:rsid w:val="00C84036"/>
    <w:rsid w:val="00C87D60"/>
    <w:rsid w:val="00C9504D"/>
    <w:rsid w:val="00CB263E"/>
    <w:rsid w:val="00CB7BE9"/>
    <w:rsid w:val="00CC1D12"/>
    <w:rsid w:val="00CC3F85"/>
    <w:rsid w:val="00CC7B82"/>
    <w:rsid w:val="00CF2842"/>
    <w:rsid w:val="00CF6DED"/>
    <w:rsid w:val="00D410C8"/>
    <w:rsid w:val="00D469D2"/>
    <w:rsid w:val="00D5394D"/>
    <w:rsid w:val="00D53CAD"/>
    <w:rsid w:val="00D62A2B"/>
    <w:rsid w:val="00D71628"/>
    <w:rsid w:val="00D7273A"/>
    <w:rsid w:val="00D75A0D"/>
    <w:rsid w:val="00D75E15"/>
    <w:rsid w:val="00D838C4"/>
    <w:rsid w:val="00D92B6B"/>
    <w:rsid w:val="00D94BEA"/>
    <w:rsid w:val="00DA02CE"/>
    <w:rsid w:val="00DA0DAD"/>
    <w:rsid w:val="00DA4702"/>
    <w:rsid w:val="00DA7414"/>
    <w:rsid w:val="00DB428C"/>
    <w:rsid w:val="00DC11CD"/>
    <w:rsid w:val="00DC3AAC"/>
    <w:rsid w:val="00DD0898"/>
    <w:rsid w:val="00DD0F91"/>
    <w:rsid w:val="00DD2ECE"/>
    <w:rsid w:val="00DE0A41"/>
    <w:rsid w:val="00DE592B"/>
    <w:rsid w:val="00DE5ABE"/>
    <w:rsid w:val="00DF5B7F"/>
    <w:rsid w:val="00E06A86"/>
    <w:rsid w:val="00E1394A"/>
    <w:rsid w:val="00E15F74"/>
    <w:rsid w:val="00E1639D"/>
    <w:rsid w:val="00E1762E"/>
    <w:rsid w:val="00E24EE2"/>
    <w:rsid w:val="00E35DC1"/>
    <w:rsid w:val="00E37497"/>
    <w:rsid w:val="00E523CC"/>
    <w:rsid w:val="00E543D4"/>
    <w:rsid w:val="00E66FE6"/>
    <w:rsid w:val="00E8267D"/>
    <w:rsid w:val="00E9542C"/>
    <w:rsid w:val="00E96314"/>
    <w:rsid w:val="00EA1850"/>
    <w:rsid w:val="00EB728F"/>
    <w:rsid w:val="00ED1318"/>
    <w:rsid w:val="00ED3D0A"/>
    <w:rsid w:val="00ED63D9"/>
    <w:rsid w:val="00EE7803"/>
    <w:rsid w:val="00F0371B"/>
    <w:rsid w:val="00F11816"/>
    <w:rsid w:val="00F17064"/>
    <w:rsid w:val="00F5218A"/>
    <w:rsid w:val="00F704D8"/>
    <w:rsid w:val="00F808DF"/>
    <w:rsid w:val="00F868B4"/>
    <w:rsid w:val="00F9681A"/>
    <w:rsid w:val="00FA09E2"/>
    <w:rsid w:val="00FA3A66"/>
    <w:rsid w:val="00FA5CDC"/>
    <w:rsid w:val="00FA6C3C"/>
    <w:rsid w:val="00FA7683"/>
    <w:rsid w:val="00FB66EB"/>
    <w:rsid w:val="00FB75AD"/>
    <w:rsid w:val="00FC7266"/>
    <w:rsid w:val="00FC7FEC"/>
    <w:rsid w:val="00FD1EC9"/>
    <w:rsid w:val="00FD1F0B"/>
    <w:rsid w:val="00FE79A9"/>
    <w:rsid w:val="00FF2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08DF"/>
    <w:pPr>
      <w:tabs>
        <w:tab w:val="center" w:pos="4153"/>
        <w:tab w:val="right" w:pos="8306"/>
      </w:tabs>
    </w:pPr>
  </w:style>
  <w:style w:type="character" w:customStyle="1" w:styleId="HeaderChar">
    <w:name w:val="Header Char"/>
    <w:basedOn w:val="DefaultParagraphFont"/>
    <w:link w:val="Header"/>
    <w:uiPriority w:val="99"/>
    <w:semiHidden/>
    <w:rsid w:val="00B6351F"/>
    <w:rPr>
      <w:sz w:val="24"/>
      <w:szCs w:val="24"/>
    </w:rPr>
  </w:style>
  <w:style w:type="paragraph" w:styleId="Footer">
    <w:name w:val="footer"/>
    <w:basedOn w:val="Normal"/>
    <w:link w:val="FooterChar"/>
    <w:uiPriority w:val="99"/>
    <w:rsid w:val="00F808DF"/>
    <w:pPr>
      <w:tabs>
        <w:tab w:val="center" w:pos="4153"/>
        <w:tab w:val="right" w:pos="8306"/>
      </w:tabs>
    </w:pPr>
  </w:style>
  <w:style w:type="character" w:customStyle="1" w:styleId="FooterChar">
    <w:name w:val="Footer Char"/>
    <w:basedOn w:val="DefaultParagraphFont"/>
    <w:link w:val="Footer"/>
    <w:uiPriority w:val="99"/>
    <w:semiHidden/>
    <w:rsid w:val="00B6351F"/>
    <w:rPr>
      <w:sz w:val="24"/>
      <w:szCs w:val="24"/>
    </w:rPr>
  </w:style>
  <w:style w:type="table" w:styleId="TableGrid">
    <w:name w:val="Table Grid"/>
    <w:basedOn w:val="TableNormal"/>
    <w:uiPriority w:val="99"/>
    <w:rsid w:val="00F808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3533B"/>
    <w:rPr>
      <w:rFonts w:cs="Times New Roman"/>
    </w:rPr>
  </w:style>
  <w:style w:type="paragraph" w:styleId="FootnoteText">
    <w:name w:val="footnote text"/>
    <w:basedOn w:val="Normal"/>
    <w:link w:val="FootnoteTextChar"/>
    <w:semiHidden/>
    <w:rsid w:val="00A8138C"/>
    <w:rPr>
      <w:sz w:val="20"/>
      <w:szCs w:val="20"/>
    </w:rPr>
  </w:style>
  <w:style w:type="character" w:customStyle="1" w:styleId="FootnoteTextChar">
    <w:name w:val="Footnote Text Char"/>
    <w:basedOn w:val="DefaultParagraphFont"/>
    <w:link w:val="FootnoteText"/>
    <w:semiHidden/>
    <w:rsid w:val="00B6351F"/>
    <w:rPr>
      <w:sz w:val="20"/>
      <w:szCs w:val="20"/>
    </w:rPr>
  </w:style>
  <w:style w:type="character" w:styleId="FootnoteReference">
    <w:name w:val="footnote reference"/>
    <w:basedOn w:val="DefaultParagraphFont"/>
    <w:semiHidden/>
    <w:rsid w:val="00A8138C"/>
    <w:rPr>
      <w:rFonts w:cs="Times New Roman"/>
      <w:vertAlign w:val="superscript"/>
    </w:rPr>
  </w:style>
  <w:style w:type="character" w:styleId="Hyperlink">
    <w:name w:val="Hyperlink"/>
    <w:basedOn w:val="DefaultParagraphFont"/>
    <w:uiPriority w:val="99"/>
    <w:rsid w:val="008E300F"/>
    <w:rPr>
      <w:rFonts w:cs="Times New Roman"/>
      <w:color w:val="0000FF"/>
      <w:u w:val="single"/>
    </w:rPr>
  </w:style>
  <w:style w:type="character" w:styleId="FollowedHyperlink">
    <w:name w:val="FollowedHyperlink"/>
    <w:basedOn w:val="DefaultParagraphFont"/>
    <w:uiPriority w:val="99"/>
    <w:rsid w:val="008E300F"/>
    <w:rPr>
      <w:rFonts w:cs="Times New Roman"/>
      <w:color w:val="800080"/>
      <w:u w:val="single"/>
    </w:rPr>
  </w:style>
  <w:style w:type="paragraph" w:styleId="ListParagraph">
    <w:name w:val="List Paragraph"/>
    <w:basedOn w:val="Normal"/>
    <w:uiPriority w:val="99"/>
    <w:qFormat/>
    <w:rsid w:val="008B10DD"/>
    <w:pPr>
      <w:spacing w:after="200" w:line="276" w:lineRule="auto"/>
      <w:ind w:left="720"/>
      <w:contextualSpacing/>
    </w:pPr>
    <w:rPr>
      <w:rFonts w:ascii="Calibri" w:hAnsi="Calibri"/>
      <w:sz w:val="22"/>
      <w:szCs w:val="22"/>
      <w:lang w:eastAsia="en-US"/>
    </w:rPr>
  </w:style>
  <w:style w:type="character" w:styleId="SubtleEmphasis">
    <w:name w:val="Subtle Emphasis"/>
    <w:basedOn w:val="DefaultParagraphFont"/>
    <w:uiPriority w:val="99"/>
    <w:qFormat/>
    <w:rsid w:val="008B10DD"/>
    <w:rPr>
      <w:i/>
      <w:color w:val="808080"/>
    </w:rPr>
  </w:style>
  <w:style w:type="paragraph" w:styleId="NormalWeb">
    <w:name w:val="Normal (Web)"/>
    <w:basedOn w:val="Normal"/>
    <w:uiPriority w:val="99"/>
    <w:rsid w:val="008B10DD"/>
    <w:pPr>
      <w:spacing w:before="100" w:beforeAutospacing="1" w:after="100" w:afterAutospacing="1"/>
    </w:pPr>
  </w:style>
  <w:style w:type="character" w:styleId="Strong">
    <w:name w:val="Strong"/>
    <w:basedOn w:val="DefaultParagraphFont"/>
    <w:uiPriority w:val="99"/>
    <w:qFormat/>
    <w:rsid w:val="008B10DD"/>
    <w:rPr>
      <w:rFonts w:cs="Times New Roman"/>
      <w:b/>
    </w:rPr>
  </w:style>
  <w:style w:type="character" w:styleId="Emphasis">
    <w:name w:val="Emphasis"/>
    <w:basedOn w:val="DefaultParagraphFont"/>
    <w:uiPriority w:val="99"/>
    <w:qFormat/>
    <w:rsid w:val="008B10DD"/>
    <w:rPr>
      <w:rFonts w:cs="Times New Roman"/>
      <w:i/>
    </w:rPr>
  </w:style>
  <w:style w:type="character" w:customStyle="1" w:styleId="A1">
    <w:name w:val="A1"/>
    <w:uiPriority w:val="99"/>
    <w:rsid w:val="00E543D4"/>
    <w:rPr>
      <w:color w:val="000000"/>
      <w:sz w:val="20"/>
    </w:rPr>
  </w:style>
  <w:style w:type="character" w:styleId="CommentReference">
    <w:name w:val="annotation reference"/>
    <w:basedOn w:val="DefaultParagraphFont"/>
    <w:uiPriority w:val="99"/>
    <w:semiHidden/>
    <w:rsid w:val="002E50AE"/>
    <w:rPr>
      <w:rFonts w:cs="Times New Roman"/>
      <w:sz w:val="16"/>
    </w:rPr>
  </w:style>
  <w:style w:type="paragraph" w:styleId="CommentText">
    <w:name w:val="annotation text"/>
    <w:basedOn w:val="Normal"/>
    <w:link w:val="CommentTextChar"/>
    <w:uiPriority w:val="99"/>
    <w:semiHidden/>
    <w:rsid w:val="002E50AE"/>
    <w:rPr>
      <w:sz w:val="20"/>
      <w:szCs w:val="20"/>
    </w:rPr>
  </w:style>
  <w:style w:type="character" w:customStyle="1" w:styleId="CommentTextChar">
    <w:name w:val="Comment Text Char"/>
    <w:basedOn w:val="DefaultParagraphFont"/>
    <w:link w:val="CommentText"/>
    <w:uiPriority w:val="99"/>
    <w:semiHidden/>
    <w:rsid w:val="00B6351F"/>
    <w:rPr>
      <w:sz w:val="20"/>
      <w:szCs w:val="20"/>
    </w:rPr>
  </w:style>
  <w:style w:type="paragraph" w:styleId="CommentSubject">
    <w:name w:val="annotation subject"/>
    <w:basedOn w:val="CommentText"/>
    <w:next w:val="CommentText"/>
    <w:link w:val="CommentSubjectChar"/>
    <w:uiPriority w:val="99"/>
    <w:semiHidden/>
    <w:rsid w:val="002E50AE"/>
    <w:rPr>
      <w:b/>
      <w:bCs/>
    </w:rPr>
  </w:style>
  <w:style w:type="character" w:customStyle="1" w:styleId="CommentSubjectChar">
    <w:name w:val="Comment Subject Char"/>
    <w:basedOn w:val="CommentTextChar"/>
    <w:link w:val="CommentSubject"/>
    <w:uiPriority w:val="99"/>
    <w:semiHidden/>
    <w:rsid w:val="00B6351F"/>
    <w:rPr>
      <w:b/>
      <w:bCs/>
      <w:sz w:val="20"/>
      <w:szCs w:val="20"/>
    </w:rPr>
  </w:style>
  <w:style w:type="paragraph" w:styleId="BalloonText">
    <w:name w:val="Balloon Text"/>
    <w:basedOn w:val="Normal"/>
    <w:link w:val="BalloonTextChar"/>
    <w:uiPriority w:val="99"/>
    <w:semiHidden/>
    <w:rsid w:val="002E50AE"/>
    <w:rPr>
      <w:rFonts w:ascii="Tahoma" w:hAnsi="Tahoma" w:cs="Tahoma"/>
      <w:sz w:val="16"/>
      <w:szCs w:val="16"/>
    </w:rPr>
  </w:style>
  <w:style w:type="character" w:customStyle="1" w:styleId="BalloonTextChar">
    <w:name w:val="Balloon Text Char"/>
    <w:basedOn w:val="DefaultParagraphFont"/>
    <w:link w:val="BalloonText"/>
    <w:uiPriority w:val="99"/>
    <w:semiHidden/>
    <w:rsid w:val="00B6351F"/>
    <w:rPr>
      <w:sz w:val="0"/>
      <w:szCs w:val="0"/>
    </w:rPr>
  </w:style>
  <w:style w:type="paragraph" w:customStyle="1" w:styleId="Default">
    <w:name w:val="Default"/>
    <w:rsid w:val="005525F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08DF"/>
    <w:pPr>
      <w:tabs>
        <w:tab w:val="center" w:pos="4153"/>
        <w:tab w:val="right" w:pos="8306"/>
      </w:tabs>
    </w:pPr>
  </w:style>
  <w:style w:type="character" w:customStyle="1" w:styleId="HeaderChar">
    <w:name w:val="Header Char"/>
    <w:basedOn w:val="DefaultParagraphFont"/>
    <w:link w:val="Header"/>
    <w:uiPriority w:val="99"/>
    <w:semiHidden/>
    <w:rsid w:val="00B6351F"/>
    <w:rPr>
      <w:sz w:val="24"/>
      <w:szCs w:val="24"/>
    </w:rPr>
  </w:style>
  <w:style w:type="paragraph" w:styleId="Footer">
    <w:name w:val="footer"/>
    <w:basedOn w:val="Normal"/>
    <w:link w:val="FooterChar"/>
    <w:uiPriority w:val="99"/>
    <w:rsid w:val="00F808DF"/>
    <w:pPr>
      <w:tabs>
        <w:tab w:val="center" w:pos="4153"/>
        <w:tab w:val="right" w:pos="8306"/>
      </w:tabs>
    </w:pPr>
  </w:style>
  <w:style w:type="character" w:customStyle="1" w:styleId="FooterChar">
    <w:name w:val="Footer Char"/>
    <w:basedOn w:val="DefaultParagraphFont"/>
    <w:link w:val="Footer"/>
    <w:uiPriority w:val="99"/>
    <w:semiHidden/>
    <w:rsid w:val="00B6351F"/>
    <w:rPr>
      <w:sz w:val="24"/>
      <w:szCs w:val="24"/>
    </w:rPr>
  </w:style>
  <w:style w:type="table" w:styleId="TableGrid">
    <w:name w:val="Table Grid"/>
    <w:basedOn w:val="TableNormal"/>
    <w:uiPriority w:val="99"/>
    <w:rsid w:val="00F808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3533B"/>
    <w:rPr>
      <w:rFonts w:cs="Times New Roman"/>
    </w:rPr>
  </w:style>
  <w:style w:type="paragraph" w:styleId="FootnoteText">
    <w:name w:val="footnote text"/>
    <w:basedOn w:val="Normal"/>
    <w:link w:val="FootnoteTextChar"/>
    <w:semiHidden/>
    <w:rsid w:val="00A8138C"/>
    <w:rPr>
      <w:sz w:val="20"/>
      <w:szCs w:val="20"/>
    </w:rPr>
  </w:style>
  <w:style w:type="character" w:customStyle="1" w:styleId="FootnoteTextChar">
    <w:name w:val="Footnote Text Char"/>
    <w:basedOn w:val="DefaultParagraphFont"/>
    <w:link w:val="FootnoteText"/>
    <w:semiHidden/>
    <w:rsid w:val="00B6351F"/>
    <w:rPr>
      <w:sz w:val="20"/>
      <w:szCs w:val="20"/>
    </w:rPr>
  </w:style>
  <w:style w:type="character" w:styleId="FootnoteReference">
    <w:name w:val="footnote reference"/>
    <w:basedOn w:val="DefaultParagraphFont"/>
    <w:semiHidden/>
    <w:rsid w:val="00A8138C"/>
    <w:rPr>
      <w:rFonts w:cs="Times New Roman"/>
      <w:vertAlign w:val="superscript"/>
    </w:rPr>
  </w:style>
  <w:style w:type="character" w:styleId="Hyperlink">
    <w:name w:val="Hyperlink"/>
    <w:basedOn w:val="DefaultParagraphFont"/>
    <w:uiPriority w:val="99"/>
    <w:rsid w:val="008E300F"/>
    <w:rPr>
      <w:rFonts w:cs="Times New Roman"/>
      <w:color w:val="0000FF"/>
      <w:u w:val="single"/>
    </w:rPr>
  </w:style>
  <w:style w:type="character" w:styleId="FollowedHyperlink">
    <w:name w:val="FollowedHyperlink"/>
    <w:basedOn w:val="DefaultParagraphFont"/>
    <w:uiPriority w:val="99"/>
    <w:rsid w:val="008E300F"/>
    <w:rPr>
      <w:rFonts w:cs="Times New Roman"/>
      <w:color w:val="800080"/>
      <w:u w:val="single"/>
    </w:rPr>
  </w:style>
  <w:style w:type="paragraph" w:styleId="ListParagraph">
    <w:name w:val="List Paragraph"/>
    <w:basedOn w:val="Normal"/>
    <w:uiPriority w:val="99"/>
    <w:qFormat/>
    <w:rsid w:val="008B10DD"/>
    <w:pPr>
      <w:spacing w:after="200" w:line="276" w:lineRule="auto"/>
      <w:ind w:left="720"/>
      <w:contextualSpacing/>
    </w:pPr>
    <w:rPr>
      <w:rFonts w:ascii="Calibri" w:hAnsi="Calibri"/>
      <w:sz w:val="22"/>
      <w:szCs w:val="22"/>
      <w:lang w:eastAsia="en-US"/>
    </w:rPr>
  </w:style>
  <w:style w:type="character" w:styleId="SubtleEmphasis">
    <w:name w:val="Subtle Emphasis"/>
    <w:basedOn w:val="DefaultParagraphFont"/>
    <w:uiPriority w:val="99"/>
    <w:qFormat/>
    <w:rsid w:val="008B10DD"/>
    <w:rPr>
      <w:i/>
      <w:color w:val="808080"/>
    </w:rPr>
  </w:style>
  <w:style w:type="paragraph" w:styleId="NormalWeb">
    <w:name w:val="Normal (Web)"/>
    <w:basedOn w:val="Normal"/>
    <w:uiPriority w:val="99"/>
    <w:rsid w:val="008B10DD"/>
    <w:pPr>
      <w:spacing w:before="100" w:beforeAutospacing="1" w:after="100" w:afterAutospacing="1"/>
    </w:pPr>
  </w:style>
  <w:style w:type="character" w:styleId="Strong">
    <w:name w:val="Strong"/>
    <w:basedOn w:val="DefaultParagraphFont"/>
    <w:uiPriority w:val="99"/>
    <w:qFormat/>
    <w:rsid w:val="008B10DD"/>
    <w:rPr>
      <w:rFonts w:cs="Times New Roman"/>
      <w:b/>
    </w:rPr>
  </w:style>
  <w:style w:type="character" w:styleId="Emphasis">
    <w:name w:val="Emphasis"/>
    <w:basedOn w:val="DefaultParagraphFont"/>
    <w:uiPriority w:val="99"/>
    <w:qFormat/>
    <w:rsid w:val="008B10DD"/>
    <w:rPr>
      <w:rFonts w:cs="Times New Roman"/>
      <w:i/>
    </w:rPr>
  </w:style>
  <w:style w:type="character" w:customStyle="1" w:styleId="A1">
    <w:name w:val="A1"/>
    <w:uiPriority w:val="99"/>
    <w:rsid w:val="00E543D4"/>
    <w:rPr>
      <w:color w:val="000000"/>
      <w:sz w:val="20"/>
    </w:rPr>
  </w:style>
  <w:style w:type="character" w:styleId="CommentReference">
    <w:name w:val="annotation reference"/>
    <w:basedOn w:val="DefaultParagraphFont"/>
    <w:uiPriority w:val="99"/>
    <w:semiHidden/>
    <w:rsid w:val="002E50AE"/>
    <w:rPr>
      <w:rFonts w:cs="Times New Roman"/>
      <w:sz w:val="16"/>
    </w:rPr>
  </w:style>
  <w:style w:type="paragraph" w:styleId="CommentText">
    <w:name w:val="annotation text"/>
    <w:basedOn w:val="Normal"/>
    <w:link w:val="CommentTextChar"/>
    <w:uiPriority w:val="99"/>
    <w:semiHidden/>
    <w:rsid w:val="002E50AE"/>
    <w:rPr>
      <w:sz w:val="20"/>
      <w:szCs w:val="20"/>
    </w:rPr>
  </w:style>
  <w:style w:type="character" w:customStyle="1" w:styleId="CommentTextChar">
    <w:name w:val="Comment Text Char"/>
    <w:basedOn w:val="DefaultParagraphFont"/>
    <w:link w:val="CommentText"/>
    <w:uiPriority w:val="99"/>
    <w:semiHidden/>
    <w:rsid w:val="00B6351F"/>
    <w:rPr>
      <w:sz w:val="20"/>
      <w:szCs w:val="20"/>
    </w:rPr>
  </w:style>
  <w:style w:type="paragraph" w:styleId="CommentSubject">
    <w:name w:val="annotation subject"/>
    <w:basedOn w:val="CommentText"/>
    <w:next w:val="CommentText"/>
    <w:link w:val="CommentSubjectChar"/>
    <w:uiPriority w:val="99"/>
    <w:semiHidden/>
    <w:rsid w:val="002E50AE"/>
    <w:rPr>
      <w:b/>
      <w:bCs/>
    </w:rPr>
  </w:style>
  <w:style w:type="character" w:customStyle="1" w:styleId="CommentSubjectChar">
    <w:name w:val="Comment Subject Char"/>
    <w:basedOn w:val="CommentTextChar"/>
    <w:link w:val="CommentSubject"/>
    <w:uiPriority w:val="99"/>
    <w:semiHidden/>
    <w:rsid w:val="00B6351F"/>
    <w:rPr>
      <w:b/>
      <w:bCs/>
      <w:sz w:val="20"/>
      <w:szCs w:val="20"/>
    </w:rPr>
  </w:style>
  <w:style w:type="paragraph" w:styleId="BalloonText">
    <w:name w:val="Balloon Text"/>
    <w:basedOn w:val="Normal"/>
    <w:link w:val="BalloonTextChar"/>
    <w:uiPriority w:val="99"/>
    <w:semiHidden/>
    <w:rsid w:val="002E50AE"/>
    <w:rPr>
      <w:rFonts w:ascii="Tahoma" w:hAnsi="Tahoma" w:cs="Tahoma"/>
      <w:sz w:val="16"/>
      <w:szCs w:val="16"/>
    </w:rPr>
  </w:style>
  <w:style w:type="character" w:customStyle="1" w:styleId="BalloonTextChar">
    <w:name w:val="Balloon Text Char"/>
    <w:basedOn w:val="DefaultParagraphFont"/>
    <w:link w:val="BalloonText"/>
    <w:uiPriority w:val="99"/>
    <w:semiHidden/>
    <w:rsid w:val="00B6351F"/>
    <w:rPr>
      <w:sz w:val="0"/>
      <w:szCs w:val="0"/>
    </w:rPr>
  </w:style>
  <w:style w:type="paragraph" w:customStyle="1" w:styleId="Default">
    <w:name w:val="Default"/>
    <w:rsid w:val="005525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udsman.wa.gov.au/" TargetMode="External"/><Relationship Id="rId18" Type="http://schemas.openxmlformats.org/officeDocument/2006/relationships/hyperlink" Target="http://childabuseroyalcommission.gov.au/getattachment/5d0dc659-68c2-46f9-847b-fafd52f58673/Creating-child-safe-institu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yp.wa.gov.au/content/Contact%20us.aspx" TargetMode="External"/><Relationship Id="rId17" Type="http://schemas.openxmlformats.org/officeDocument/2006/relationships/hyperlink" Target="https://publicsector.wa.gov.au/conduct-integrity/minor-misconduct/reporting-minor-misconduct-ps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yp.wa.gov.au/files/resource/Commissioner's%20complaints%20flowchar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cyp.wa.gov.au/content/Complaints-about-us.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cyp.wa.gov.au/info-for-children-and-young-people/how-to-make-a-complaint/" TargetMode="External"/><Relationship Id="rId14" Type="http://schemas.openxmlformats.org/officeDocument/2006/relationships/hyperlink" Target="https://www.ccyp.wa.gov.au/about-us/complaints-and-feedbac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E303-670C-4561-8257-39FED47D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2360</Words>
  <Characters>13401</Characters>
  <Application>Microsoft Office Word</Application>
  <DocSecurity>8</DocSecurity>
  <Lines>371</Lines>
  <Paragraphs>147</Paragraphs>
  <ScaleCrop>false</ScaleCrop>
  <HeadingPairs>
    <vt:vector size="2" baseType="variant">
      <vt:variant>
        <vt:lpstr>Title</vt:lpstr>
      </vt:variant>
      <vt:variant>
        <vt:i4>1</vt:i4>
      </vt:variant>
    </vt:vector>
  </HeadingPairs>
  <TitlesOfParts>
    <vt:vector size="1" baseType="lpstr">
      <vt:lpstr>Draft Position Statement Template</vt:lpstr>
    </vt:vector>
  </TitlesOfParts>
  <Company>Department of the Attorney General</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Statement Template</dc:title>
  <dc:creator>taita</dc:creator>
  <cp:lastModifiedBy>Wilks, Clare</cp:lastModifiedBy>
  <cp:revision>33</cp:revision>
  <cp:lastPrinted>2017-06-07T03:01:00Z</cp:lastPrinted>
  <dcterms:created xsi:type="dcterms:W3CDTF">2016-10-03T06:07:00Z</dcterms:created>
  <dcterms:modified xsi:type="dcterms:W3CDTF">2017-06-07T03:02:00Z</dcterms:modified>
</cp:coreProperties>
</file>